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2C" w:rsidRPr="00056FE8" w:rsidRDefault="00606F42" w:rsidP="00606F4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BF012C" w:rsidRPr="00056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12C" w:rsidRPr="00056FE8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="00BF012C" w:rsidRPr="00056FE8">
        <w:rPr>
          <w:rFonts w:ascii="Times New Roman" w:hAnsi="Times New Roman" w:cs="Times New Roman"/>
          <w:sz w:val="24"/>
          <w:szCs w:val="24"/>
        </w:rPr>
        <w:t xml:space="preserve"> </w:t>
      </w:r>
      <w:r w:rsidR="00BF012C" w:rsidRPr="00056FE8">
        <w:rPr>
          <w:rFonts w:ascii="Times New Roman" w:hAnsi="Times New Roman" w:cs="Times New Roman"/>
          <w:sz w:val="24"/>
          <w:szCs w:val="24"/>
          <w:lang w:val="uk-UA"/>
        </w:rPr>
        <w:t xml:space="preserve">щомісячної </w:t>
      </w:r>
      <w:r w:rsidR="00BF012C" w:rsidRPr="00056FE8">
        <w:rPr>
          <w:rFonts w:ascii="Times New Roman" w:hAnsi="Times New Roman" w:cs="Times New Roman"/>
          <w:sz w:val="24"/>
          <w:szCs w:val="24"/>
        </w:rPr>
        <w:t>адресно</w:t>
      </w:r>
      <w:r w:rsidR="00BF012C" w:rsidRPr="00056FE8">
        <w:rPr>
          <w:rFonts w:ascii="Times New Roman" w:hAnsi="Times New Roman" w:cs="Times New Roman"/>
          <w:sz w:val="24"/>
          <w:szCs w:val="24"/>
          <w:lang w:val="uk-UA"/>
        </w:rPr>
        <w:t xml:space="preserve">ї допомоги внутрішньо переміщеним </w:t>
      </w:r>
      <w:proofErr w:type="gramStart"/>
      <w:r w:rsidR="00BF012C" w:rsidRPr="00056FE8">
        <w:rPr>
          <w:rFonts w:ascii="Times New Roman" w:hAnsi="Times New Roman" w:cs="Times New Roman"/>
          <w:sz w:val="24"/>
          <w:szCs w:val="24"/>
          <w:lang w:val="uk-UA"/>
        </w:rPr>
        <w:t>особам</w:t>
      </w:r>
      <w:r w:rsidR="008B06D8" w:rsidRPr="00056F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9A1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8B06D8" w:rsidRPr="00056FE8">
        <w:rPr>
          <w:rFonts w:ascii="Times New Roman" w:hAnsi="Times New Roman" w:cs="Times New Roman"/>
          <w:sz w:val="24"/>
          <w:szCs w:val="24"/>
          <w:lang w:val="uk-UA"/>
        </w:rPr>
        <w:t>ля</w:t>
      </w:r>
      <w:proofErr w:type="gramEnd"/>
      <w:r w:rsidR="008B06D8" w:rsidRPr="00056FE8">
        <w:rPr>
          <w:rFonts w:ascii="Times New Roman" w:hAnsi="Times New Roman" w:cs="Times New Roman"/>
          <w:sz w:val="24"/>
          <w:szCs w:val="24"/>
          <w:lang w:val="uk-UA"/>
        </w:rPr>
        <w:t xml:space="preserve">  покриття  виплат на проживання та на </w:t>
      </w:r>
      <w:r w:rsidR="00BF012C" w:rsidRPr="00056FE8">
        <w:rPr>
          <w:rFonts w:ascii="Times New Roman" w:hAnsi="Times New Roman" w:cs="Times New Roman"/>
          <w:sz w:val="24"/>
          <w:szCs w:val="24"/>
          <w:lang w:val="uk-UA"/>
        </w:rPr>
        <w:t xml:space="preserve"> оплату  житлово-комунальни</w:t>
      </w:r>
      <w:r w:rsidR="008B06D8" w:rsidRPr="00056FE8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BF012C" w:rsidRPr="00056FE8">
        <w:rPr>
          <w:rFonts w:ascii="Times New Roman" w:hAnsi="Times New Roman" w:cs="Times New Roman"/>
          <w:sz w:val="24"/>
          <w:szCs w:val="24"/>
          <w:lang w:val="uk-UA"/>
        </w:rPr>
        <w:t xml:space="preserve"> послуг.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706"/>
        <w:gridCol w:w="2768"/>
        <w:gridCol w:w="9745"/>
      </w:tblGrid>
      <w:tr w:rsidR="008B06D8" w:rsidRPr="00056FE8" w:rsidTr="00606F42"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6D8" w:rsidRPr="00056FE8" w:rsidRDefault="008B06D8" w:rsidP="008B0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</w:p>
        </w:tc>
        <w:tc>
          <w:tcPr>
            <w:tcW w:w="13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6D8" w:rsidRPr="00056FE8" w:rsidRDefault="008B06D8" w:rsidP="008B0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06D8" w:rsidRPr="00056FE8" w:rsidTr="00606F42"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6D8" w:rsidRPr="00056FE8" w:rsidRDefault="00056FE8" w:rsidP="008B0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Громадянина(ки)</w:t>
            </w:r>
          </w:p>
        </w:tc>
        <w:tc>
          <w:tcPr>
            <w:tcW w:w="1251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B06D8" w:rsidRPr="00056FE8" w:rsidRDefault="008B06D8" w:rsidP="008B0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06D8" w:rsidRPr="00056FE8" w:rsidTr="00606F42">
        <w:tc>
          <w:tcPr>
            <w:tcW w:w="4815" w:type="dxa"/>
            <w:gridSpan w:val="3"/>
            <w:tcBorders>
              <w:left w:val="nil"/>
              <w:bottom w:val="nil"/>
              <w:right w:val="nil"/>
            </w:tcBorders>
          </w:tcPr>
          <w:p w:rsidR="008B06D8" w:rsidRPr="00056FE8" w:rsidRDefault="00A449A1" w:rsidP="008B0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Реквізити рахунку в у</w:t>
            </w:r>
            <w:r w:rsidR="00056FE8" w:rsidRPr="00056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повноваженому банку</w:t>
            </w:r>
          </w:p>
        </w:tc>
        <w:tc>
          <w:tcPr>
            <w:tcW w:w="9745" w:type="dxa"/>
            <w:tcBorders>
              <w:left w:val="nil"/>
            </w:tcBorders>
          </w:tcPr>
          <w:p w:rsidR="008B06D8" w:rsidRPr="00056FE8" w:rsidRDefault="008B06D8" w:rsidP="00BF0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6FE8" w:rsidRPr="00056FE8" w:rsidTr="00606F42">
        <w:tc>
          <w:tcPr>
            <w:tcW w:w="14560" w:type="dxa"/>
            <w:gridSpan w:val="4"/>
            <w:tcBorders>
              <w:left w:val="nil"/>
              <w:bottom w:val="single" w:sz="4" w:space="0" w:color="auto"/>
            </w:tcBorders>
          </w:tcPr>
          <w:p w:rsidR="00056FE8" w:rsidRP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B06D8" w:rsidRDefault="00056FE8" w:rsidP="00531A97">
      <w:pPr>
        <w:ind w:left="113" w:right="7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призначити грошову допомогу для покриття витр</w:t>
      </w:r>
      <w:r w:rsidR="00A449A1">
        <w:rPr>
          <w:rFonts w:ascii="Times New Roman" w:hAnsi="Times New Roman" w:cs="Times New Roman"/>
          <w:sz w:val="24"/>
          <w:szCs w:val="24"/>
          <w:lang w:val="uk-UA"/>
        </w:rPr>
        <w:t>ат на проживання  та на оплату ж</w:t>
      </w:r>
      <w:r>
        <w:rPr>
          <w:rFonts w:ascii="Times New Roman" w:hAnsi="Times New Roman" w:cs="Times New Roman"/>
          <w:sz w:val="24"/>
          <w:szCs w:val="24"/>
          <w:lang w:val="uk-UA"/>
        </w:rPr>
        <w:t>итлово</w:t>
      </w:r>
      <w:r w:rsidR="00A449A1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комунальних послуг</w:t>
      </w:r>
      <w:r w:rsidR="00E86722">
        <w:rPr>
          <w:rFonts w:ascii="Times New Roman" w:hAnsi="Times New Roman" w:cs="Times New Roman"/>
          <w:sz w:val="24"/>
          <w:szCs w:val="24"/>
          <w:lang w:val="uk-UA"/>
        </w:rPr>
        <w:t xml:space="preserve"> /на наступний шест</w:t>
      </w:r>
      <w:r w:rsidR="00B734E5">
        <w:rPr>
          <w:rFonts w:ascii="Times New Roman" w:hAnsi="Times New Roman" w:cs="Times New Roman"/>
          <w:sz w:val="24"/>
          <w:szCs w:val="24"/>
          <w:lang w:val="uk-UA"/>
        </w:rPr>
        <w:t xml:space="preserve">имісячний термін / на наступний </w:t>
      </w:r>
      <w:r w:rsidR="00E86722">
        <w:rPr>
          <w:rFonts w:ascii="Times New Roman" w:hAnsi="Times New Roman" w:cs="Times New Roman"/>
          <w:sz w:val="24"/>
          <w:szCs w:val="24"/>
          <w:lang w:val="uk-UA"/>
        </w:rPr>
        <w:t>термін  та   підтверджую відсутність з попереднього призначення щомісячної  адресної допомоги змін обставин, які впливають на її розмір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419"/>
        <w:gridCol w:w="1453"/>
        <w:gridCol w:w="2467"/>
        <w:gridCol w:w="1736"/>
        <w:gridCol w:w="2172"/>
        <w:gridCol w:w="1985"/>
        <w:gridCol w:w="2024"/>
      </w:tblGrid>
      <w:tr w:rsidR="00954383" w:rsidTr="003C42E4">
        <w:tc>
          <w:tcPr>
            <w:tcW w:w="521" w:type="dxa"/>
            <w:tcBorders>
              <w:bottom w:val="single" w:sz="4" w:space="0" w:color="auto"/>
            </w:tcBorders>
          </w:tcPr>
          <w:p w:rsidR="00056FE8" w:rsidRPr="003C42E4" w:rsidRDefault="00056FE8" w:rsidP="00056F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42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056FE8" w:rsidRPr="003C42E4" w:rsidRDefault="00056FE8" w:rsidP="00056F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42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056FE8" w:rsidRPr="003C42E4" w:rsidRDefault="00056FE8" w:rsidP="00056F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42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056FE8" w:rsidRPr="003C42E4" w:rsidRDefault="00954383" w:rsidP="00954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42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Серія, номер паспорту, ким і коли виданий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954383" w:rsidRPr="003C42E4" w:rsidRDefault="00954383" w:rsidP="00056F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42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Ідентифікацій-</w:t>
            </w:r>
          </w:p>
          <w:p w:rsidR="00056FE8" w:rsidRPr="003C42E4" w:rsidRDefault="00954383" w:rsidP="00056F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42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ний код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056FE8" w:rsidRPr="003C42E4" w:rsidRDefault="00954383" w:rsidP="00954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42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Зареєстроване місце проживання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6FE8" w:rsidRPr="003C42E4" w:rsidRDefault="00954383" w:rsidP="00954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42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Фактичне місце проживання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056FE8" w:rsidRPr="003C42E4" w:rsidRDefault="00954383" w:rsidP="00056FE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42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роботи та час з якого особа працює</w:t>
            </w:r>
            <w:r w:rsidR="00E86722" w:rsidRPr="003C42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/наявність інвалідності</w:t>
            </w:r>
          </w:p>
        </w:tc>
      </w:tr>
      <w:tr w:rsidR="00954383" w:rsidTr="003C42E4"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42E4" w:rsidRDefault="003C42E4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383" w:rsidTr="003C42E4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42E4" w:rsidRDefault="003C42E4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383" w:rsidTr="003C42E4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42E4" w:rsidRDefault="003C42E4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383" w:rsidTr="003C42E4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42E4" w:rsidRDefault="003C42E4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383" w:rsidTr="003C42E4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42E4" w:rsidRDefault="003C42E4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056FE8" w:rsidRDefault="00056FE8" w:rsidP="00056F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42E4" w:rsidRPr="003C42E4" w:rsidRDefault="003C42E4" w:rsidP="003C42E4">
      <w:pPr>
        <w:spacing w:after="0" w:line="240" w:lineRule="atLeast"/>
        <w:rPr>
          <w:rFonts w:ascii="Times New Roman" w:hAnsi="Times New Roman" w:cs="Times New Roman"/>
          <w:sz w:val="16"/>
          <w:szCs w:val="16"/>
          <w:lang w:val="uk-UA"/>
        </w:rPr>
      </w:pPr>
    </w:p>
    <w:p w:rsidR="00056FE8" w:rsidRDefault="00954383" w:rsidP="003C42E4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Інформація щодо наявності  (необхідне підкреслити)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0343"/>
        <w:gridCol w:w="2410"/>
        <w:gridCol w:w="1807"/>
      </w:tblGrid>
      <w:tr w:rsidR="00954383" w:rsidRPr="00E86722" w:rsidTr="000D431F">
        <w:tc>
          <w:tcPr>
            <w:tcW w:w="10343" w:type="dxa"/>
          </w:tcPr>
          <w:p w:rsidR="00954383" w:rsidRPr="001B5752" w:rsidRDefault="00A449A1" w:rsidP="003C42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385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будь-кого з </w:t>
            </w:r>
            <w:r w:rsidR="00385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членів </w:t>
            </w:r>
            <w:r w:rsidR="00A978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є </w:t>
            </w:r>
            <w:r w:rsidR="00385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r w:rsidR="006E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володінні є житлове приміщення </w:t>
            </w:r>
            <w:r w:rsidR="00385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5900" w:rsidRPr="006E59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розташоване в інших регіонах, ніж тимчасово окуповані території у Донецькій та Луганській областях, Автономній Республіці Крим і м. Севастополі, населені пункти, на території яких органи державної влади тимчасово не здійснюють свої повноваження, та населені пункти, що розташовані на лінії зіткнення</w:t>
            </w:r>
            <w:r w:rsidR="00E86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</w:t>
            </w:r>
            <w:r w:rsidR="00385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азначити  місцезнаходження житла</w:t>
            </w:r>
            <w:r w:rsidR="00E867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придатність його для проживання (непридатність має підтверджуватися відповідними документами)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підстави набуття права власності</w:t>
            </w:r>
          </w:p>
        </w:tc>
        <w:tc>
          <w:tcPr>
            <w:tcW w:w="2410" w:type="dxa"/>
          </w:tcPr>
          <w:p w:rsidR="00954383" w:rsidRDefault="00A449A1" w:rsidP="003C42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Так/ Ні</w:t>
            </w:r>
          </w:p>
        </w:tc>
        <w:tc>
          <w:tcPr>
            <w:tcW w:w="1807" w:type="dxa"/>
          </w:tcPr>
          <w:p w:rsidR="00954383" w:rsidRDefault="000D431F" w:rsidP="003C42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</w:p>
        </w:tc>
      </w:tr>
      <w:tr w:rsidR="00954383" w:rsidTr="000D431F">
        <w:tc>
          <w:tcPr>
            <w:tcW w:w="10343" w:type="dxa"/>
          </w:tcPr>
          <w:p w:rsidR="00954383" w:rsidRDefault="00A449A1" w:rsidP="003C42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A449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удь-хто з членів сім’ї має на депозитному банківському рахунку (рахунках) кошти у сумі, що перевищує 25-кратний розмір прожиткового мінімуму, встановленого для працездатних осіб</w:t>
            </w:r>
          </w:p>
        </w:tc>
        <w:tc>
          <w:tcPr>
            <w:tcW w:w="2410" w:type="dxa"/>
          </w:tcPr>
          <w:p w:rsidR="00954383" w:rsidRDefault="00A449A1" w:rsidP="003C42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 /Ні</w:t>
            </w:r>
          </w:p>
        </w:tc>
        <w:tc>
          <w:tcPr>
            <w:tcW w:w="1807" w:type="dxa"/>
          </w:tcPr>
          <w:p w:rsidR="00954383" w:rsidRDefault="000D431F" w:rsidP="003C42E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</w:p>
        </w:tc>
      </w:tr>
    </w:tbl>
    <w:p w:rsidR="00A449A1" w:rsidRDefault="00A449A1" w:rsidP="003C42E4">
      <w:pPr>
        <w:spacing w:after="0" w:line="240" w:lineRule="atLeast"/>
        <w:ind w:left="113" w:right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проінформований, що ін</w:t>
      </w:r>
      <w:r w:rsidR="003C42E4">
        <w:rPr>
          <w:rFonts w:ascii="Times New Roman" w:hAnsi="Times New Roman" w:cs="Times New Roman"/>
          <w:sz w:val="24"/>
          <w:szCs w:val="24"/>
          <w:lang w:val="uk-UA"/>
        </w:rPr>
        <w:t>формація наведена в цій заяві,  може бути перевірена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органом соціального захисту населення для забезпечення цільового використання бюджетних коштів.</w:t>
      </w:r>
    </w:p>
    <w:p w:rsidR="00B734E5" w:rsidRDefault="00B734E5" w:rsidP="003C42E4">
      <w:pPr>
        <w:spacing w:after="0" w:line="240" w:lineRule="atLeast"/>
        <w:ind w:left="113" w:right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Даю згоду на обробку персональних даних та дозвіл на розкриття банківської таємниці.</w:t>
      </w:r>
      <w:bookmarkStart w:id="0" w:name="_GoBack"/>
      <w:bookmarkEnd w:id="0"/>
    </w:p>
    <w:p w:rsidR="00954383" w:rsidRDefault="00A449A1" w:rsidP="00056FE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«______» ________________2020 р.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Підпис ______________________</w:t>
      </w:r>
    </w:p>
    <w:sectPr w:rsidR="00954383" w:rsidSect="00531A9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2C"/>
    <w:rsid w:val="00056FE8"/>
    <w:rsid w:val="000D431F"/>
    <w:rsid w:val="001B5752"/>
    <w:rsid w:val="0038571B"/>
    <w:rsid w:val="003C42E4"/>
    <w:rsid w:val="00531A97"/>
    <w:rsid w:val="00606F42"/>
    <w:rsid w:val="006E5900"/>
    <w:rsid w:val="008B06D8"/>
    <w:rsid w:val="008B7E01"/>
    <w:rsid w:val="00954383"/>
    <w:rsid w:val="00A449A1"/>
    <w:rsid w:val="00A9783F"/>
    <w:rsid w:val="00B734E5"/>
    <w:rsid w:val="00BF012C"/>
    <w:rsid w:val="00E8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1179"/>
  <w15:chartTrackingRefBased/>
  <w15:docId w15:val="{0BF60E0E-EF77-4DB2-AD59-583E472A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2020-05-17T17:35:00Z</dcterms:created>
  <dcterms:modified xsi:type="dcterms:W3CDTF">2020-05-20T10:41:00Z</dcterms:modified>
</cp:coreProperties>
</file>