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fni4d96ghmqt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 ITB </w:t>
      </w:r>
      <w:r w:rsidDel="00000000" w:rsidR="00000000" w:rsidRPr="00000000">
        <w:rPr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-2026-F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Додаток 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2652"/>
        <w:gridCol w:w="3295"/>
        <w:tblGridChange w:id="0">
          <w:tblGrid>
            <w:gridCol w:w="3397"/>
            <w:gridCol w:w="2652"/>
            <w:gridCol w:w="3295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Повна назва організації або прізвище, ім’я та по-батькові постачальника – ФОП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Код ЄДРПОУ/ІПН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Юридична адреса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Заповнюється тільки юридичними особами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16"/>
                <w:szCs w:val="16"/>
                <w:rtl w:val="0"/>
              </w:rPr>
              <w:t xml:space="preserve">(Фізична особа-підприємець пропускає даний пункт)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*Керівник/Директор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(П.І.Б)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*Засновники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(Повна юридична /офіційно зареєстрована назва компанії та /або П.І.Б)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*Кінцевий бенефіціарний власник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(П.І.Б згідно даних ЄДР, вживаються у значенні, визначеному Законом)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Повні банківські реквізити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ПІБ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 та E-mail контактної особи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43"/>
        <w:gridCol w:w="1778"/>
        <w:gridCol w:w="2727"/>
        <w:gridCol w:w="2906"/>
        <w:tblGridChange w:id="0">
          <w:tblGrid>
            <w:gridCol w:w="1943"/>
            <w:gridCol w:w="1778"/>
            <w:gridCol w:w="2727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______________________________</w:t>
            </w:r>
          </w:p>
        </w:tc>
      </w:tr>
      <w:tr>
        <w:trPr>
          <w:cantSplit w:val="0"/>
          <w:trHeight w:val="11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(дата)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печатка (за наявності)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(підпис уповноваженої особи)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vertAlign w:val="superscript"/>
                <w:rtl w:val="0"/>
              </w:rPr>
              <w:t xml:space="preserve">(П.І.Б.)</w:t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 xml:space="preserve"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>
      <w:pgSz w:h="16838" w:w="11906" w:orient="portrait"/>
      <w:pgMar w:bottom="1134" w:top="28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21akfGAjDTBfYHvqpP3mYYxiw==">CgMxLjAyDmguZm5pNGQ5NmdobXF0OAByITE2ZkpwQXIyQ0NPTTBIRDZiSEc3MkJXVElId0pLOGVuSg==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