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wnyrvc5t90x0" w:id="0"/>
      <w:bookmarkEnd w:id="0"/>
      <w:r w:rsidDel="00000000" w:rsidR="00000000" w:rsidRPr="00000000">
        <w:rPr>
          <w:color w:val="000000"/>
          <w:rtl w:val="0"/>
        </w:rPr>
        <w:t xml:space="preserve">   ITB </w:t>
      </w:r>
      <w:r w:rsidDel="00000000" w:rsidR="00000000" w:rsidRPr="00000000">
        <w:rPr>
          <w:rtl w:val="0"/>
        </w:rPr>
        <w:t xml:space="preserve">06</w:t>
      </w:r>
      <w:r w:rsidDel="00000000" w:rsidR="00000000" w:rsidRPr="00000000">
        <w:rPr>
          <w:color w:val="000000"/>
          <w:rtl w:val="0"/>
        </w:rPr>
        <w:t xml:space="preserve">-2026-F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Додаток 3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Форма рєстрації постачальника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2652"/>
        <w:gridCol w:w="3295"/>
        <w:tblGridChange w:id="0">
          <w:tblGrid>
            <w:gridCol w:w="3397"/>
            <w:gridCol w:w="2652"/>
            <w:gridCol w:w="3295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43"/>
        <w:gridCol w:w="1778"/>
        <w:gridCol w:w="2727"/>
        <w:gridCol w:w="2906"/>
        <w:tblGridChange w:id="0">
          <w:tblGrid>
            <w:gridCol w:w="1943"/>
            <w:gridCol w:w="1778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48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1134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/gvX+5CWf34NPfWS6hSRKXEO2w==">CgMxLjAyDmgud255cnZjNXQ5MHgwOAByITFqSEVoa0lZYVRBY1pkdmFhVFpqc3ZwbVh2dFZHdXVBQQ==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