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000036" w14:textId="3FA0099F" w:rsidR="00BA19AA" w:rsidRPr="00FE41BC" w:rsidRDefault="004220F3" w:rsidP="004220F3">
      <w:pPr>
        <w:tabs>
          <w:tab w:val="left" w:pos="426"/>
        </w:tabs>
        <w:spacing w:after="0" w:line="240" w:lineRule="auto"/>
        <w:jc w:val="right"/>
        <w:rPr>
          <w:rFonts w:ascii="Times New Roman" w:hAnsi="Times New Roman" w:cs="Times New Roman"/>
          <w:b/>
          <w:bCs/>
          <w:sz w:val="24"/>
          <w:szCs w:val="24"/>
          <w:lang w:val="ru-RU"/>
        </w:rPr>
      </w:pPr>
      <w:r w:rsidRPr="004220F3">
        <w:rPr>
          <w:rFonts w:ascii="Times New Roman" w:hAnsi="Times New Roman" w:cs="Times New Roman"/>
          <w:b/>
          <w:bCs/>
          <w:sz w:val="24"/>
          <w:szCs w:val="24"/>
        </w:rPr>
        <w:t>Додаток</w:t>
      </w:r>
      <w:r w:rsidR="00A64A47">
        <w:rPr>
          <w:rFonts w:ascii="Times New Roman" w:hAnsi="Times New Roman" w:cs="Times New Roman"/>
          <w:b/>
          <w:bCs/>
          <w:sz w:val="24"/>
          <w:szCs w:val="24"/>
        </w:rPr>
        <w:t xml:space="preserve"> </w:t>
      </w:r>
      <w:r w:rsidR="00FE6418">
        <w:rPr>
          <w:rFonts w:ascii="Times New Roman" w:hAnsi="Times New Roman" w:cs="Times New Roman"/>
          <w:b/>
          <w:bCs/>
          <w:sz w:val="24"/>
          <w:szCs w:val="24"/>
          <w:lang w:val="ru-RU"/>
        </w:rPr>
        <w:t>4</w:t>
      </w:r>
    </w:p>
    <w:p w14:paraId="36D9B540" w14:textId="77777777" w:rsidR="008D0B84" w:rsidRDefault="008D0B84" w:rsidP="004220F3">
      <w:pPr>
        <w:spacing w:after="0" w:line="240" w:lineRule="auto"/>
        <w:jc w:val="center"/>
        <w:rPr>
          <w:rFonts w:ascii="Times New Roman" w:eastAsia="Times New Roman" w:hAnsi="Times New Roman" w:cs="Times New Roman"/>
          <w:b/>
          <w:sz w:val="32"/>
          <w:szCs w:val="32"/>
        </w:rPr>
      </w:pPr>
    </w:p>
    <w:p w14:paraId="19DE9873" w14:textId="77777777" w:rsidR="008D0B84" w:rsidRDefault="008D0B84" w:rsidP="004220F3">
      <w:pPr>
        <w:spacing w:after="0" w:line="240" w:lineRule="auto"/>
        <w:jc w:val="center"/>
        <w:rPr>
          <w:rFonts w:ascii="Times New Roman" w:eastAsia="Times New Roman" w:hAnsi="Times New Roman" w:cs="Times New Roman"/>
          <w:b/>
          <w:sz w:val="32"/>
          <w:szCs w:val="32"/>
        </w:rPr>
      </w:pPr>
    </w:p>
    <w:p w14:paraId="059DB99F" w14:textId="590B1983" w:rsidR="004220F3" w:rsidRDefault="004220F3" w:rsidP="004220F3">
      <w:pPr>
        <w:spacing w:after="0" w:line="240" w:lineRule="auto"/>
        <w:jc w:val="center"/>
        <w:rPr>
          <w:rFonts w:ascii="Times New Roman" w:eastAsia="Times New Roman" w:hAnsi="Times New Roman" w:cs="Times New Roman"/>
          <w:b/>
          <w:sz w:val="32"/>
          <w:szCs w:val="32"/>
        </w:rPr>
      </w:pPr>
      <w:r>
        <w:rPr>
          <w:rFonts w:ascii="Times New Roman" w:eastAsia="Times New Roman" w:hAnsi="Times New Roman" w:cs="Times New Roman"/>
          <w:b/>
          <w:sz w:val="32"/>
          <w:szCs w:val="32"/>
        </w:rPr>
        <w:t>КОДЕКС ПОВЕДІНКИ</w:t>
      </w:r>
    </w:p>
    <w:p w14:paraId="0EE6C7A1" w14:textId="2B39F60F" w:rsidR="004220F3" w:rsidRDefault="004220F3" w:rsidP="004220F3">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b/>
          <w:sz w:val="32"/>
          <w:szCs w:val="32"/>
        </w:rPr>
        <w:t>постачальник</w:t>
      </w:r>
      <w:r w:rsidR="00A64A47">
        <w:rPr>
          <w:rFonts w:ascii="Times New Roman" w:eastAsia="Times New Roman" w:hAnsi="Times New Roman" w:cs="Times New Roman"/>
          <w:b/>
          <w:sz w:val="32"/>
          <w:szCs w:val="32"/>
        </w:rPr>
        <w:t>а</w:t>
      </w:r>
      <w:r>
        <w:rPr>
          <w:rFonts w:ascii="Times New Roman" w:eastAsia="Times New Roman" w:hAnsi="Times New Roman" w:cs="Times New Roman"/>
          <w:b/>
          <w:sz w:val="32"/>
          <w:szCs w:val="32"/>
        </w:rPr>
        <w:t xml:space="preserve"> Громадської організації «</w:t>
      </w:r>
      <w:r w:rsidR="00FB1CCF">
        <w:rPr>
          <w:rFonts w:ascii="Times New Roman" w:eastAsia="Times New Roman" w:hAnsi="Times New Roman" w:cs="Times New Roman"/>
          <w:b/>
          <w:sz w:val="32"/>
          <w:szCs w:val="32"/>
        </w:rPr>
        <w:t>Десяте квітня</w:t>
      </w:r>
      <w:r>
        <w:rPr>
          <w:rFonts w:ascii="Times New Roman" w:eastAsia="Times New Roman" w:hAnsi="Times New Roman" w:cs="Times New Roman"/>
          <w:b/>
          <w:sz w:val="32"/>
          <w:szCs w:val="32"/>
        </w:rPr>
        <w:t>»</w:t>
      </w:r>
    </w:p>
    <w:p w14:paraId="1A7E9819" w14:textId="77777777" w:rsidR="004220F3" w:rsidRDefault="004220F3">
      <w:pPr>
        <w:tabs>
          <w:tab w:val="left" w:pos="426"/>
        </w:tabs>
        <w:spacing w:after="0" w:line="240" w:lineRule="auto"/>
        <w:jc w:val="center"/>
        <w:rPr>
          <w:sz w:val="20"/>
          <w:szCs w:val="20"/>
        </w:rPr>
      </w:pPr>
    </w:p>
    <w:p w14:paraId="00000037" w14:textId="3A76C576" w:rsidR="00BA19AA" w:rsidRDefault="005166B4">
      <w:pPr>
        <w:numPr>
          <w:ilvl w:val="0"/>
          <w:numId w:val="2"/>
        </w:numPr>
        <w:pBdr>
          <w:top w:val="nil"/>
          <w:left w:val="nil"/>
          <w:bottom w:val="nil"/>
          <w:right w:val="nil"/>
          <w:between w:val="nil"/>
        </w:pBdr>
        <w:tabs>
          <w:tab w:val="left" w:pos="264"/>
        </w:tabs>
        <w:spacing w:after="0" w:line="240" w:lineRule="auto"/>
        <w:ind w:left="0" w:firstLine="0"/>
        <w:jc w:val="both"/>
        <w:rPr>
          <w:color w:val="000000"/>
          <w:sz w:val="24"/>
          <w:szCs w:val="24"/>
        </w:rPr>
      </w:pPr>
      <w:r>
        <w:rPr>
          <w:rFonts w:ascii="Times New Roman" w:eastAsia="Times New Roman" w:hAnsi="Times New Roman" w:cs="Times New Roman"/>
          <w:b/>
          <w:color w:val="000000"/>
          <w:sz w:val="24"/>
          <w:szCs w:val="24"/>
        </w:rPr>
        <w:t>Сфера застосування:</w:t>
      </w:r>
      <w:r>
        <w:rPr>
          <w:rFonts w:ascii="Times New Roman" w:eastAsia="Times New Roman" w:hAnsi="Times New Roman" w:cs="Times New Roman"/>
          <w:color w:val="000000"/>
          <w:sz w:val="24"/>
          <w:szCs w:val="24"/>
        </w:rPr>
        <w:t xml:space="preserve"> у положеннях цього Кодексу поведінки постачальник</w:t>
      </w:r>
      <w:r w:rsidR="00A64A47">
        <w:rPr>
          <w:rFonts w:ascii="Times New Roman" w:eastAsia="Times New Roman" w:hAnsi="Times New Roman" w:cs="Times New Roman"/>
          <w:color w:val="000000"/>
          <w:sz w:val="24"/>
          <w:szCs w:val="24"/>
        </w:rPr>
        <w:t>а</w:t>
      </w:r>
      <w:r>
        <w:rPr>
          <w:rFonts w:ascii="Times New Roman" w:eastAsia="Times New Roman" w:hAnsi="Times New Roman" w:cs="Times New Roman"/>
          <w:color w:val="000000"/>
          <w:sz w:val="24"/>
          <w:szCs w:val="24"/>
        </w:rPr>
        <w:t xml:space="preserve"> </w:t>
      </w:r>
      <w:r w:rsidR="00DF6FCE">
        <w:rPr>
          <w:rFonts w:ascii="Times New Roman" w:eastAsia="Times New Roman" w:hAnsi="Times New Roman" w:cs="Times New Roman"/>
          <w:sz w:val="24"/>
          <w:szCs w:val="24"/>
        </w:rPr>
        <w:t>Г</w:t>
      </w:r>
      <w:r w:rsidR="004B4F11">
        <w:rPr>
          <w:rFonts w:ascii="Times New Roman" w:eastAsia="Times New Roman" w:hAnsi="Times New Roman" w:cs="Times New Roman"/>
          <w:sz w:val="24"/>
          <w:szCs w:val="24"/>
        </w:rPr>
        <w:t>ромадської організації</w:t>
      </w:r>
      <w:r w:rsidR="00DF6FCE">
        <w:rPr>
          <w:rFonts w:ascii="Times New Roman" w:eastAsia="Times New Roman" w:hAnsi="Times New Roman" w:cs="Times New Roman"/>
          <w:sz w:val="24"/>
          <w:szCs w:val="24"/>
        </w:rPr>
        <w:t> </w:t>
      </w:r>
      <w:r>
        <w:rPr>
          <w:rFonts w:ascii="Times New Roman" w:eastAsia="Times New Roman" w:hAnsi="Times New Roman" w:cs="Times New Roman"/>
          <w:color w:val="000000"/>
          <w:sz w:val="24"/>
          <w:szCs w:val="24"/>
        </w:rPr>
        <w:t>«</w:t>
      </w:r>
      <w:r w:rsidR="00FB1CCF">
        <w:rPr>
          <w:rFonts w:ascii="Times New Roman" w:eastAsia="Times New Roman" w:hAnsi="Times New Roman" w:cs="Times New Roman"/>
          <w:color w:val="000000"/>
          <w:sz w:val="24"/>
          <w:szCs w:val="24"/>
        </w:rPr>
        <w:t>Десяте квітня</w:t>
      </w:r>
      <w:r>
        <w:rPr>
          <w:rFonts w:ascii="Times New Roman" w:eastAsia="Times New Roman" w:hAnsi="Times New Roman" w:cs="Times New Roman"/>
          <w:color w:val="000000"/>
          <w:sz w:val="24"/>
          <w:szCs w:val="24"/>
        </w:rPr>
        <w:t>» (</w:t>
      </w:r>
      <w:r w:rsidR="004B4F11">
        <w:rPr>
          <w:rFonts w:ascii="Times New Roman" w:eastAsia="Times New Roman" w:hAnsi="Times New Roman" w:cs="Times New Roman"/>
          <w:color w:val="000000"/>
          <w:sz w:val="24"/>
          <w:szCs w:val="24"/>
        </w:rPr>
        <w:t>далі</w:t>
      </w:r>
      <w:r>
        <w:rPr>
          <w:rFonts w:ascii="Times New Roman" w:eastAsia="Times New Roman" w:hAnsi="Times New Roman" w:cs="Times New Roman"/>
          <w:sz w:val="24"/>
          <w:szCs w:val="24"/>
        </w:rPr>
        <w:t xml:space="preserve"> -</w:t>
      </w:r>
      <w:r>
        <w:rPr>
          <w:rFonts w:ascii="Times New Roman" w:eastAsia="Times New Roman" w:hAnsi="Times New Roman" w:cs="Times New Roman"/>
          <w:color w:val="000000"/>
          <w:sz w:val="24"/>
          <w:szCs w:val="24"/>
        </w:rPr>
        <w:t xml:space="preserve"> Кодекс поведінки) викладені вимоги </w:t>
      </w:r>
      <w:r>
        <w:rPr>
          <w:rFonts w:ascii="Times New Roman" w:eastAsia="Times New Roman" w:hAnsi="Times New Roman" w:cs="Times New Roman"/>
          <w:sz w:val="24"/>
          <w:szCs w:val="24"/>
        </w:rPr>
        <w:t>Г</w:t>
      </w:r>
      <w:r w:rsidR="004B4F11">
        <w:rPr>
          <w:rFonts w:ascii="Times New Roman" w:eastAsia="Times New Roman" w:hAnsi="Times New Roman" w:cs="Times New Roman"/>
          <w:sz w:val="24"/>
          <w:szCs w:val="24"/>
        </w:rPr>
        <w:t>ромадської організації  </w:t>
      </w:r>
      <w:r>
        <w:rPr>
          <w:rFonts w:ascii="Times New Roman" w:eastAsia="Times New Roman" w:hAnsi="Times New Roman" w:cs="Times New Roman"/>
          <w:sz w:val="24"/>
          <w:szCs w:val="24"/>
        </w:rPr>
        <w:t>«</w:t>
      </w:r>
      <w:r w:rsidR="00FB1CCF">
        <w:rPr>
          <w:rFonts w:ascii="Times New Roman" w:eastAsia="Times New Roman" w:hAnsi="Times New Roman" w:cs="Times New Roman"/>
          <w:sz w:val="24"/>
          <w:szCs w:val="24"/>
        </w:rPr>
        <w:t>Десяте квітня</w:t>
      </w:r>
      <w:r>
        <w:rPr>
          <w:rFonts w:ascii="Times New Roman" w:eastAsia="Times New Roman" w:hAnsi="Times New Roman" w:cs="Times New Roman"/>
          <w:sz w:val="24"/>
          <w:szCs w:val="24"/>
        </w:rPr>
        <w:t>»</w:t>
      </w:r>
      <w:r w:rsidR="004B4F11">
        <w:rPr>
          <w:rFonts w:ascii="Times New Roman" w:eastAsia="Times New Roman" w:hAnsi="Times New Roman" w:cs="Times New Roman"/>
          <w:sz w:val="24"/>
          <w:szCs w:val="24"/>
        </w:rPr>
        <w:t xml:space="preserve"> (скорочене найменування – ГО «</w:t>
      </w:r>
      <w:r w:rsidR="00FB1CCF">
        <w:rPr>
          <w:rFonts w:ascii="Times New Roman" w:eastAsia="Times New Roman" w:hAnsi="Times New Roman" w:cs="Times New Roman"/>
          <w:sz w:val="24"/>
          <w:szCs w:val="24"/>
        </w:rPr>
        <w:t>Десяте квітня</w:t>
      </w:r>
      <w:r w:rsidR="004B4F11">
        <w:rPr>
          <w:rFonts w:ascii="Times New Roman" w:eastAsia="Times New Roman" w:hAnsi="Times New Roman" w:cs="Times New Roman"/>
          <w:sz w:val="24"/>
          <w:szCs w:val="24"/>
        </w:rPr>
        <w:t>»)</w:t>
      </w:r>
      <w:r>
        <w:rPr>
          <w:rFonts w:ascii="Times New Roman" w:eastAsia="Times New Roman" w:hAnsi="Times New Roman" w:cs="Times New Roman"/>
          <w:color w:val="000000"/>
          <w:sz w:val="24"/>
          <w:szCs w:val="24"/>
        </w:rPr>
        <w:t>, яких повинні дотримуватися всі постачальники ГО «</w:t>
      </w:r>
      <w:r w:rsidR="00FB1CCF">
        <w:rPr>
          <w:rFonts w:ascii="Times New Roman" w:eastAsia="Times New Roman" w:hAnsi="Times New Roman" w:cs="Times New Roman"/>
          <w:color w:val="000000"/>
          <w:sz w:val="24"/>
          <w:szCs w:val="24"/>
        </w:rPr>
        <w:t>Десяте квітня</w:t>
      </w:r>
      <w:r>
        <w:rPr>
          <w:rFonts w:ascii="Times New Roman" w:eastAsia="Times New Roman" w:hAnsi="Times New Roman" w:cs="Times New Roman"/>
          <w:color w:val="000000"/>
          <w:sz w:val="24"/>
          <w:szCs w:val="24"/>
        </w:rPr>
        <w:t>». ГО «</w:t>
      </w:r>
      <w:r w:rsidR="00FB1CCF">
        <w:rPr>
          <w:rFonts w:ascii="Times New Roman" w:eastAsia="Times New Roman" w:hAnsi="Times New Roman" w:cs="Times New Roman"/>
          <w:color w:val="000000"/>
          <w:sz w:val="24"/>
          <w:szCs w:val="24"/>
        </w:rPr>
        <w:t>Десяте квітня</w:t>
      </w:r>
      <w:r>
        <w:rPr>
          <w:rFonts w:ascii="Times New Roman" w:eastAsia="Times New Roman" w:hAnsi="Times New Roman" w:cs="Times New Roman"/>
          <w:color w:val="000000"/>
          <w:sz w:val="24"/>
          <w:szCs w:val="24"/>
        </w:rPr>
        <w:t>» очікує, що ці принципи будуть застосовуватися до постачальників та їхнього персоналу, материнських і дочірніх компаній або філій і субпідрядників. ГО «</w:t>
      </w:r>
      <w:r w:rsidR="00FB1CCF">
        <w:rPr>
          <w:rFonts w:ascii="Times New Roman" w:eastAsia="Times New Roman" w:hAnsi="Times New Roman" w:cs="Times New Roman"/>
          <w:color w:val="000000"/>
          <w:sz w:val="24"/>
          <w:szCs w:val="24"/>
        </w:rPr>
        <w:t>Десяте квітня</w:t>
      </w:r>
      <w:r>
        <w:rPr>
          <w:rFonts w:ascii="Times New Roman" w:eastAsia="Times New Roman" w:hAnsi="Times New Roman" w:cs="Times New Roman"/>
          <w:color w:val="000000"/>
          <w:sz w:val="24"/>
          <w:szCs w:val="24"/>
        </w:rPr>
        <w:t>» очікує, що постачальники подбають про те, щоб довести зміст цього Кодексу поведінки до відома своїх працівників, материнських і дочірніх компаній і філій, а також всіх субпідрядників, і що це буде зроблено місцевою мовою в найбільш доступній для всіх формі. Для того, щоб зареєструвати постачальника в базі даних постачальників ГО «</w:t>
      </w:r>
      <w:r w:rsidR="00FB1CCF">
        <w:rPr>
          <w:rFonts w:ascii="Times New Roman" w:eastAsia="Times New Roman" w:hAnsi="Times New Roman" w:cs="Times New Roman"/>
          <w:color w:val="000000"/>
          <w:sz w:val="24"/>
          <w:szCs w:val="24"/>
        </w:rPr>
        <w:t>Десяте квітня</w:t>
      </w:r>
      <w:r>
        <w:rPr>
          <w:rFonts w:ascii="Times New Roman" w:eastAsia="Times New Roman" w:hAnsi="Times New Roman" w:cs="Times New Roman"/>
          <w:color w:val="000000"/>
          <w:sz w:val="24"/>
          <w:szCs w:val="24"/>
        </w:rPr>
        <w:t>», або мати взаємовідносини з ГО «</w:t>
      </w:r>
      <w:r w:rsidR="00FB1CCF">
        <w:rPr>
          <w:rFonts w:ascii="Times New Roman" w:eastAsia="Times New Roman" w:hAnsi="Times New Roman" w:cs="Times New Roman"/>
          <w:color w:val="000000"/>
          <w:sz w:val="24"/>
          <w:szCs w:val="24"/>
        </w:rPr>
        <w:t>Десяте квітня</w:t>
      </w:r>
      <w:r>
        <w:rPr>
          <w:rFonts w:ascii="Times New Roman" w:eastAsia="Times New Roman" w:hAnsi="Times New Roman" w:cs="Times New Roman"/>
          <w:color w:val="000000"/>
          <w:sz w:val="24"/>
          <w:szCs w:val="24"/>
        </w:rPr>
        <w:t>», постачальник зобов'язаний прочитати та прийняти, що цей Кодекс поведінки забезпечує мінімальні стандарти, які очікуються від постачальників ГО «</w:t>
      </w:r>
      <w:r w:rsidR="00FB1CCF">
        <w:rPr>
          <w:rFonts w:ascii="Times New Roman" w:eastAsia="Times New Roman" w:hAnsi="Times New Roman" w:cs="Times New Roman"/>
          <w:color w:val="000000"/>
          <w:sz w:val="24"/>
          <w:szCs w:val="24"/>
        </w:rPr>
        <w:t>Десяте квітня</w:t>
      </w:r>
      <w:r>
        <w:rPr>
          <w:rFonts w:ascii="Times New Roman" w:eastAsia="Times New Roman" w:hAnsi="Times New Roman" w:cs="Times New Roman"/>
          <w:color w:val="000000"/>
          <w:sz w:val="24"/>
          <w:szCs w:val="24"/>
        </w:rPr>
        <w:t>». Крім того, постачальники повинні розуміти, що деякі положення цього Кодексу поведінки будуть обов'язковими для виконання постачальником у випадку, якщо постачальник укладе договір з ГО «</w:t>
      </w:r>
      <w:r w:rsidR="00FB1CCF">
        <w:rPr>
          <w:rFonts w:ascii="Times New Roman" w:eastAsia="Times New Roman" w:hAnsi="Times New Roman" w:cs="Times New Roman"/>
          <w:color w:val="000000"/>
          <w:sz w:val="24"/>
          <w:szCs w:val="24"/>
        </w:rPr>
        <w:t>Десяте квітня</w:t>
      </w:r>
      <w:r>
        <w:rPr>
          <w:rFonts w:ascii="Times New Roman" w:eastAsia="Times New Roman" w:hAnsi="Times New Roman" w:cs="Times New Roman"/>
          <w:color w:val="000000"/>
          <w:sz w:val="24"/>
          <w:szCs w:val="24"/>
        </w:rPr>
        <w:t>» відповідно до умов будь-якого такого контракту. Недотримання певних положень також може перешкодити постачальникам отримати договір</w:t>
      </w:r>
      <w:r>
        <w:rPr>
          <w:rFonts w:ascii="Times New Roman" w:eastAsia="Times New Roman" w:hAnsi="Times New Roman" w:cs="Times New Roman"/>
          <w:sz w:val="24"/>
          <w:szCs w:val="24"/>
        </w:rPr>
        <w:t xml:space="preserve"> з ГО «</w:t>
      </w:r>
      <w:r w:rsidR="00FB1CCF">
        <w:rPr>
          <w:rFonts w:ascii="Times New Roman" w:eastAsia="Times New Roman" w:hAnsi="Times New Roman" w:cs="Times New Roman"/>
          <w:sz w:val="24"/>
          <w:szCs w:val="24"/>
        </w:rPr>
        <w:t>Десяте квітня</w:t>
      </w:r>
      <w:r>
        <w:rPr>
          <w:rFonts w:ascii="Times New Roman" w:eastAsia="Times New Roman" w:hAnsi="Times New Roman" w:cs="Times New Roman"/>
          <w:sz w:val="24"/>
          <w:szCs w:val="24"/>
        </w:rPr>
        <w:t>»</w:t>
      </w:r>
      <w:r>
        <w:rPr>
          <w:rFonts w:ascii="Times New Roman" w:eastAsia="Times New Roman" w:hAnsi="Times New Roman" w:cs="Times New Roman"/>
          <w:color w:val="000000"/>
          <w:sz w:val="24"/>
          <w:szCs w:val="24"/>
        </w:rPr>
        <w:t xml:space="preserve">. </w:t>
      </w:r>
    </w:p>
    <w:p w14:paraId="00000038" w14:textId="77777777" w:rsidR="00BA19AA" w:rsidRPr="00DF6FCE" w:rsidRDefault="00BA19AA">
      <w:pPr>
        <w:tabs>
          <w:tab w:val="left" w:pos="426"/>
        </w:tabs>
        <w:spacing w:after="0" w:line="240" w:lineRule="auto"/>
        <w:jc w:val="both"/>
        <w:rPr>
          <w:rFonts w:ascii="Times New Roman" w:eastAsia="Times New Roman" w:hAnsi="Times New Roman" w:cs="Times New Roman"/>
          <w:sz w:val="12"/>
          <w:szCs w:val="12"/>
        </w:rPr>
      </w:pPr>
    </w:p>
    <w:p w14:paraId="00000039" w14:textId="2094EFAC" w:rsidR="00BA19AA" w:rsidRDefault="005166B4">
      <w:pPr>
        <w:tabs>
          <w:tab w:val="left" w:pos="284"/>
        </w:tab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2.</w:t>
      </w:r>
      <w:r>
        <w:rPr>
          <w:rFonts w:ascii="Times New Roman" w:eastAsia="Times New Roman" w:hAnsi="Times New Roman" w:cs="Times New Roman"/>
          <w:b/>
          <w:sz w:val="24"/>
          <w:szCs w:val="24"/>
        </w:rPr>
        <w:tab/>
        <w:t>Постійне вдосконалення:</w:t>
      </w:r>
      <w:r>
        <w:rPr>
          <w:rFonts w:ascii="Times New Roman" w:eastAsia="Times New Roman" w:hAnsi="Times New Roman" w:cs="Times New Roman"/>
          <w:sz w:val="24"/>
          <w:szCs w:val="24"/>
        </w:rPr>
        <w:t xml:space="preserve"> у положеннях цього Кодексу поведінки викладені мінімальні стандарти, дотримання яких очікується від постачальників ГО «</w:t>
      </w:r>
      <w:r w:rsidR="00FB1CCF">
        <w:rPr>
          <w:rFonts w:ascii="Times New Roman" w:eastAsia="Times New Roman" w:hAnsi="Times New Roman" w:cs="Times New Roman"/>
          <w:sz w:val="24"/>
          <w:szCs w:val="24"/>
        </w:rPr>
        <w:t>Десяте квітня</w:t>
      </w:r>
      <w:r>
        <w:rPr>
          <w:rFonts w:ascii="Times New Roman" w:eastAsia="Times New Roman" w:hAnsi="Times New Roman" w:cs="Times New Roman"/>
          <w:sz w:val="24"/>
          <w:szCs w:val="24"/>
        </w:rPr>
        <w:t>». ГО «</w:t>
      </w:r>
      <w:r w:rsidR="00FB1CCF">
        <w:rPr>
          <w:rFonts w:ascii="Times New Roman" w:eastAsia="Times New Roman" w:hAnsi="Times New Roman" w:cs="Times New Roman"/>
          <w:sz w:val="24"/>
          <w:szCs w:val="24"/>
        </w:rPr>
        <w:t>Десяте квітня</w:t>
      </w:r>
      <w:r>
        <w:rPr>
          <w:rFonts w:ascii="Times New Roman" w:eastAsia="Times New Roman" w:hAnsi="Times New Roman" w:cs="Times New Roman"/>
          <w:sz w:val="24"/>
          <w:szCs w:val="24"/>
        </w:rPr>
        <w:t>» очікує, що постачальники будуть прагнути перевершити найкращі зразки як міжнародної, так і галузевої практики. ГО «</w:t>
      </w:r>
      <w:r w:rsidR="00FB1CCF">
        <w:rPr>
          <w:rFonts w:ascii="Times New Roman" w:eastAsia="Times New Roman" w:hAnsi="Times New Roman" w:cs="Times New Roman"/>
          <w:sz w:val="24"/>
          <w:szCs w:val="24"/>
        </w:rPr>
        <w:t>Десяте квітня</w:t>
      </w:r>
      <w:r>
        <w:rPr>
          <w:rFonts w:ascii="Times New Roman" w:eastAsia="Times New Roman" w:hAnsi="Times New Roman" w:cs="Times New Roman"/>
          <w:sz w:val="24"/>
          <w:szCs w:val="24"/>
        </w:rPr>
        <w:t>» очікує також, що постачальники будуть вести роботу зі своїми власними постачальниками та субпідрядниками, закликаючи їх до того, щоб вони також прагнули дотримуватися принципів цього Кодексу поведінки. ГО «</w:t>
      </w:r>
      <w:r w:rsidR="00FB1CCF">
        <w:rPr>
          <w:rFonts w:ascii="Times New Roman" w:eastAsia="Times New Roman" w:hAnsi="Times New Roman" w:cs="Times New Roman"/>
          <w:sz w:val="24"/>
          <w:szCs w:val="24"/>
        </w:rPr>
        <w:t>Десяте квітня</w:t>
      </w:r>
      <w:r>
        <w:rPr>
          <w:rFonts w:ascii="Times New Roman" w:eastAsia="Times New Roman" w:hAnsi="Times New Roman" w:cs="Times New Roman"/>
          <w:sz w:val="24"/>
          <w:szCs w:val="24"/>
        </w:rPr>
        <w:t xml:space="preserve">» усвідомлює, що дотримання деяких стандартів, викладених у цьому Кодексі поведінки, є скоріше динамічним, ніж статичним процесом і закликає постачальників постійно вдосконалювати умови праці відповідним чином. </w:t>
      </w:r>
    </w:p>
    <w:p w14:paraId="0000003A" w14:textId="77777777" w:rsidR="00BA19AA" w:rsidRPr="00DF6FCE" w:rsidRDefault="005166B4">
      <w:pPr>
        <w:tabs>
          <w:tab w:val="left" w:pos="426"/>
        </w:tabs>
        <w:spacing w:after="0" w:line="240" w:lineRule="auto"/>
        <w:jc w:val="both"/>
        <w:rPr>
          <w:rFonts w:ascii="Times New Roman" w:eastAsia="Times New Roman" w:hAnsi="Times New Roman" w:cs="Times New Roman"/>
          <w:sz w:val="12"/>
          <w:szCs w:val="12"/>
        </w:rPr>
      </w:pPr>
      <w:r>
        <w:rPr>
          <w:rFonts w:ascii="Times New Roman" w:eastAsia="Times New Roman" w:hAnsi="Times New Roman" w:cs="Times New Roman"/>
          <w:sz w:val="24"/>
          <w:szCs w:val="24"/>
        </w:rPr>
        <w:t xml:space="preserve"> </w:t>
      </w:r>
    </w:p>
    <w:p w14:paraId="0000003B" w14:textId="3A0E2876" w:rsidR="00BA19AA" w:rsidRDefault="005166B4">
      <w:pPr>
        <w:tabs>
          <w:tab w:val="left" w:pos="284"/>
        </w:tab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3.</w:t>
      </w:r>
      <w:r>
        <w:rPr>
          <w:rFonts w:ascii="Times New Roman" w:eastAsia="Times New Roman" w:hAnsi="Times New Roman" w:cs="Times New Roman"/>
          <w:b/>
          <w:sz w:val="24"/>
          <w:szCs w:val="24"/>
        </w:rPr>
        <w:tab/>
        <w:t>Управління, контроль і оцінка</w:t>
      </w:r>
      <w:r>
        <w:rPr>
          <w:rFonts w:ascii="Times New Roman" w:eastAsia="Times New Roman" w:hAnsi="Times New Roman" w:cs="Times New Roman"/>
          <w:sz w:val="24"/>
          <w:szCs w:val="24"/>
        </w:rPr>
        <w:t>: ГО «</w:t>
      </w:r>
      <w:r w:rsidR="00FB1CCF">
        <w:rPr>
          <w:rFonts w:ascii="Times New Roman" w:eastAsia="Times New Roman" w:hAnsi="Times New Roman" w:cs="Times New Roman"/>
          <w:sz w:val="24"/>
          <w:szCs w:val="24"/>
        </w:rPr>
        <w:t>Десяте квітня</w:t>
      </w:r>
      <w:r>
        <w:rPr>
          <w:rFonts w:ascii="Times New Roman" w:eastAsia="Times New Roman" w:hAnsi="Times New Roman" w:cs="Times New Roman"/>
          <w:sz w:val="24"/>
          <w:szCs w:val="24"/>
        </w:rPr>
        <w:t>» сподівається, що постачальники, як мінімум, поставили чіткі цілі на шляху до дотримання стандартів, викладених у цьому Кодексі поведінки. ГО «</w:t>
      </w:r>
      <w:r w:rsidR="00FB1CCF">
        <w:rPr>
          <w:rFonts w:ascii="Times New Roman" w:eastAsia="Times New Roman" w:hAnsi="Times New Roman" w:cs="Times New Roman"/>
          <w:sz w:val="24"/>
          <w:szCs w:val="24"/>
        </w:rPr>
        <w:t>Десяте квітня</w:t>
      </w:r>
      <w:r>
        <w:rPr>
          <w:rFonts w:ascii="Times New Roman" w:eastAsia="Times New Roman" w:hAnsi="Times New Roman" w:cs="Times New Roman"/>
          <w:sz w:val="24"/>
          <w:szCs w:val="24"/>
        </w:rPr>
        <w:t xml:space="preserve">» очікує, що постачальники </w:t>
      </w:r>
      <w:proofErr w:type="spellStart"/>
      <w:r>
        <w:rPr>
          <w:rFonts w:ascii="Times New Roman" w:eastAsia="Times New Roman" w:hAnsi="Times New Roman" w:cs="Times New Roman"/>
          <w:sz w:val="24"/>
          <w:szCs w:val="24"/>
        </w:rPr>
        <w:t>створять</w:t>
      </w:r>
      <w:proofErr w:type="spellEnd"/>
      <w:r>
        <w:rPr>
          <w:rFonts w:ascii="Times New Roman" w:eastAsia="Times New Roman" w:hAnsi="Times New Roman" w:cs="Times New Roman"/>
          <w:sz w:val="24"/>
          <w:szCs w:val="24"/>
        </w:rPr>
        <w:t xml:space="preserve"> і підтримуватимуть належні системи управління, сфера застосування яких буде відповідати змісту цього Кодексу поведінки і що вони будуть активно аналізувати, контролювати і видозмінювати свої процеси управління і господарські операції з тим, щоб забезпечити їхню відповідність принципам, викладеним у цьому Кодексі поведінки. </w:t>
      </w:r>
    </w:p>
    <w:p w14:paraId="0000003D" w14:textId="77777777" w:rsidR="00BA19AA" w:rsidRDefault="005166B4">
      <w:pPr>
        <w:widowControl w:val="0"/>
        <w:spacing w:before="120" w:after="120" w:line="24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sz w:val="24"/>
          <w:szCs w:val="24"/>
        </w:rPr>
        <w:t>ТРУДОВІ ВІДНОСИНИ</w:t>
      </w:r>
    </w:p>
    <w:p w14:paraId="0000003E" w14:textId="5DD58445" w:rsidR="00BA19AA" w:rsidRDefault="005166B4">
      <w:pPr>
        <w:tabs>
          <w:tab w:val="left" w:pos="284"/>
        </w:tabs>
        <w:spacing w:after="0" w:line="240" w:lineRule="auto"/>
        <w:jc w:val="both"/>
        <w:rPr>
          <w:rFonts w:ascii="Times New Roman" w:eastAsia="Times New Roman" w:hAnsi="Times New Roman" w:cs="Times New Roman"/>
          <w:sz w:val="24"/>
          <w:szCs w:val="24"/>
        </w:rPr>
      </w:pPr>
      <w:bookmarkStart w:id="0" w:name="_heading=h.gjdgxs" w:colFirst="0" w:colLast="0"/>
      <w:bookmarkEnd w:id="0"/>
      <w:r>
        <w:rPr>
          <w:rFonts w:ascii="Times New Roman" w:eastAsia="Times New Roman" w:hAnsi="Times New Roman" w:cs="Times New Roman"/>
          <w:b/>
          <w:sz w:val="24"/>
          <w:szCs w:val="24"/>
        </w:rPr>
        <w:t>4.</w:t>
      </w:r>
      <w:r>
        <w:rPr>
          <w:rFonts w:ascii="Times New Roman" w:eastAsia="Times New Roman" w:hAnsi="Times New Roman" w:cs="Times New Roman"/>
          <w:b/>
          <w:sz w:val="24"/>
          <w:szCs w:val="24"/>
        </w:rPr>
        <w:tab/>
        <w:t>Свобода асоціацій і укладення колективних договорів:</w:t>
      </w:r>
      <w:r>
        <w:rPr>
          <w:rFonts w:ascii="Times New Roman" w:eastAsia="Times New Roman" w:hAnsi="Times New Roman" w:cs="Times New Roman"/>
          <w:sz w:val="24"/>
          <w:szCs w:val="24"/>
        </w:rPr>
        <w:t xml:space="preserve"> ГО «</w:t>
      </w:r>
      <w:r w:rsidR="00FB1CCF">
        <w:rPr>
          <w:rFonts w:ascii="Times New Roman" w:eastAsia="Times New Roman" w:hAnsi="Times New Roman" w:cs="Times New Roman"/>
          <w:sz w:val="24"/>
          <w:szCs w:val="24"/>
        </w:rPr>
        <w:t>Десяте квітня</w:t>
      </w:r>
      <w:r>
        <w:rPr>
          <w:rFonts w:ascii="Times New Roman" w:eastAsia="Times New Roman" w:hAnsi="Times New Roman" w:cs="Times New Roman"/>
          <w:sz w:val="24"/>
          <w:szCs w:val="24"/>
        </w:rPr>
        <w:t>» очікує, що постачальники будуть визнавати вільне здійснення права працюючих без будь-якого розмежування об'єднуватися в організації, відстоювати і захищати свої інтереси і укладати колективні договори, а також забезпечувати захист своїх працівників від будь-яких дій або інших форм дискримінації, пов'язаної із здійсненням їхнього права об'єднуватися в організації, брати участь у діяльності професійних спілок та укладати колективні договори.</w:t>
      </w:r>
    </w:p>
    <w:p w14:paraId="0000003F" w14:textId="77777777" w:rsidR="00BA19AA" w:rsidRPr="00DF6FCE" w:rsidRDefault="00BA19AA">
      <w:pPr>
        <w:tabs>
          <w:tab w:val="left" w:pos="426"/>
        </w:tabs>
        <w:spacing w:after="0" w:line="240" w:lineRule="auto"/>
        <w:jc w:val="both"/>
        <w:rPr>
          <w:rFonts w:ascii="Times New Roman" w:eastAsia="Times New Roman" w:hAnsi="Times New Roman" w:cs="Times New Roman"/>
          <w:sz w:val="12"/>
          <w:szCs w:val="12"/>
        </w:rPr>
      </w:pPr>
    </w:p>
    <w:p w14:paraId="00000040" w14:textId="30DA12AD" w:rsidR="00BA19AA" w:rsidRDefault="005166B4">
      <w:pPr>
        <w:tabs>
          <w:tab w:val="left" w:pos="284"/>
        </w:tabs>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5.</w:t>
      </w:r>
      <w:r>
        <w:rPr>
          <w:rFonts w:ascii="Times New Roman" w:eastAsia="Times New Roman" w:hAnsi="Times New Roman" w:cs="Times New Roman"/>
          <w:b/>
          <w:sz w:val="24"/>
          <w:szCs w:val="24"/>
        </w:rPr>
        <w:tab/>
        <w:t xml:space="preserve">Примусова чи обов'язкова праця: </w:t>
      </w:r>
      <w:r>
        <w:rPr>
          <w:rFonts w:ascii="Times New Roman" w:eastAsia="Times New Roman" w:hAnsi="Times New Roman" w:cs="Times New Roman"/>
          <w:sz w:val="24"/>
          <w:szCs w:val="24"/>
        </w:rPr>
        <w:t>ГО «</w:t>
      </w:r>
      <w:r w:rsidR="00FB1CCF">
        <w:rPr>
          <w:rFonts w:ascii="Times New Roman" w:eastAsia="Times New Roman" w:hAnsi="Times New Roman" w:cs="Times New Roman"/>
          <w:sz w:val="24"/>
          <w:szCs w:val="24"/>
        </w:rPr>
        <w:t>Десяте квітня</w:t>
      </w:r>
      <w:r>
        <w:rPr>
          <w:rFonts w:ascii="Times New Roman" w:eastAsia="Times New Roman" w:hAnsi="Times New Roman" w:cs="Times New Roman"/>
          <w:sz w:val="24"/>
          <w:szCs w:val="24"/>
        </w:rPr>
        <w:t>» очікує, що її постачальники заборонять застосування примусової чи обов'язкової праці у всіх її формах.</w:t>
      </w:r>
    </w:p>
    <w:p w14:paraId="00000041" w14:textId="77777777" w:rsidR="00BA19AA" w:rsidRPr="00DF6FCE" w:rsidRDefault="00BA19AA">
      <w:pPr>
        <w:tabs>
          <w:tab w:val="left" w:pos="426"/>
        </w:tabs>
        <w:spacing w:after="0" w:line="240" w:lineRule="auto"/>
        <w:jc w:val="both"/>
        <w:rPr>
          <w:rFonts w:ascii="Times New Roman" w:eastAsia="Times New Roman" w:hAnsi="Times New Roman" w:cs="Times New Roman"/>
          <w:b/>
          <w:sz w:val="12"/>
          <w:szCs w:val="12"/>
        </w:rPr>
      </w:pPr>
    </w:p>
    <w:p w14:paraId="00000042" w14:textId="002398A2" w:rsidR="00BA19AA" w:rsidRDefault="005166B4">
      <w:pPr>
        <w:tabs>
          <w:tab w:val="left" w:pos="284"/>
        </w:tabs>
        <w:spacing w:after="120"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6.</w:t>
      </w:r>
      <w:r>
        <w:rPr>
          <w:rFonts w:ascii="Times New Roman" w:eastAsia="Times New Roman" w:hAnsi="Times New Roman" w:cs="Times New Roman"/>
          <w:b/>
          <w:sz w:val="24"/>
          <w:szCs w:val="24"/>
        </w:rPr>
        <w:tab/>
        <w:t>Дитяча праця:</w:t>
      </w:r>
      <w:r>
        <w:rPr>
          <w:rFonts w:ascii="Times New Roman" w:eastAsia="Times New Roman" w:hAnsi="Times New Roman" w:cs="Times New Roman"/>
          <w:sz w:val="24"/>
          <w:szCs w:val="24"/>
        </w:rPr>
        <w:t xml:space="preserve"> ГО «</w:t>
      </w:r>
      <w:r w:rsidR="00FB1CCF">
        <w:rPr>
          <w:rFonts w:ascii="Times New Roman" w:eastAsia="Times New Roman" w:hAnsi="Times New Roman" w:cs="Times New Roman"/>
          <w:sz w:val="24"/>
          <w:szCs w:val="24"/>
        </w:rPr>
        <w:t>Десяте квітня</w:t>
      </w:r>
      <w:r>
        <w:rPr>
          <w:rFonts w:ascii="Times New Roman" w:eastAsia="Times New Roman" w:hAnsi="Times New Roman" w:cs="Times New Roman"/>
          <w:sz w:val="24"/>
          <w:szCs w:val="24"/>
        </w:rPr>
        <w:t xml:space="preserve">» очікує, що її постачальники не будуть наймати: </w:t>
      </w:r>
    </w:p>
    <w:p w14:paraId="00000043" w14:textId="77777777" w:rsidR="00BA19AA" w:rsidRDefault="005166B4">
      <w:pPr>
        <w:numPr>
          <w:ilvl w:val="0"/>
          <w:numId w:val="1"/>
        </w:numPr>
        <w:pBdr>
          <w:top w:val="nil"/>
          <w:left w:val="nil"/>
          <w:bottom w:val="nil"/>
          <w:right w:val="nil"/>
          <w:between w:val="nil"/>
        </w:pBdr>
        <w:tabs>
          <w:tab w:val="left" w:pos="284"/>
        </w:tabs>
        <w:spacing w:after="0" w:line="240" w:lineRule="auto"/>
        <w:ind w:left="0" w:firstLine="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дітей, які не досягли мінімального віку прийому на роботу, що включає: дітей віком до 14 років; дітей старше 14 років, але не молодше мінімального віку найму на роботу у відповідності із законом країни або країн, де повністю або частково здійснюється виконання робочого контракту; і дітей молодше віку завершення обов'язкової шкільної освіти;</w:t>
      </w:r>
    </w:p>
    <w:p w14:paraId="00000044" w14:textId="77777777" w:rsidR="00BA19AA" w:rsidRDefault="005166B4">
      <w:pPr>
        <w:numPr>
          <w:ilvl w:val="0"/>
          <w:numId w:val="1"/>
        </w:numPr>
        <w:pBdr>
          <w:top w:val="nil"/>
          <w:left w:val="nil"/>
          <w:bottom w:val="nil"/>
          <w:right w:val="nil"/>
          <w:between w:val="nil"/>
        </w:pBdr>
        <w:tabs>
          <w:tab w:val="left" w:pos="284"/>
        </w:tabs>
        <w:spacing w:after="0" w:line="240" w:lineRule="auto"/>
        <w:ind w:left="0" w:firstLine="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осіб молодше 18 років для виконання роботи, яка за своїм характером або за умовами виконання може завдати шкоди здоров'ю, безпеці чи моральності таких осіб.</w:t>
      </w:r>
    </w:p>
    <w:p w14:paraId="00000045" w14:textId="77777777" w:rsidR="00BA19AA" w:rsidRPr="00DF6FCE" w:rsidRDefault="00BA19AA">
      <w:pPr>
        <w:tabs>
          <w:tab w:val="left" w:pos="284"/>
        </w:tabs>
        <w:spacing w:after="0" w:line="240" w:lineRule="auto"/>
        <w:jc w:val="both"/>
        <w:rPr>
          <w:rFonts w:ascii="Times New Roman" w:eastAsia="Times New Roman" w:hAnsi="Times New Roman" w:cs="Times New Roman"/>
          <w:b/>
          <w:sz w:val="12"/>
          <w:szCs w:val="12"/>
        </w:rPr>
      </w:pPr>
    </w:p>
    <w:p w14:paraId="00000046" w14:textId="2EC449C4" w:rsidR="00BA19AA" w:rsidRDefault="005166B4">
      <w:pPr>
        <w:tabs>
          <w:tab w:val="left" w:pos="284"/>
        </w:tab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7.</w:t>
      </w:r>
      <w:r>
        <w:rPr>
          <w:rFonts w:ascii="Times New Roman" w:eastAsia="Times New Roman" w:hAnsi="Times New Roman" w:cs="Times New Roman"/>
          <w:b/>
          <w:sz w:val="24"/>
          <w:szCs w:val="24"/>
        </w:rPr>
        <w:tab/>
        <w:t xml:space="preserve">Дискримінація: </w:t>
      </w:r>
      <w:r>
        <w:rPr>
          <w:rFonts w:ascii="Times New Roman" w:eastAsia="Times New Roman" w:hAnsi="Times New Roman" w:cs="Times New Roman"/>
          <w:sz w:val="24"/>
          <w:szCs w:val="24"/>
        </w:rPr>
        <w:t>ГО «</w:t>
      </w:r>
      <w:r w:rsidR="00FB1CCF">
        <w:rPr>
          <w:rFonts w:ascii="Times New Roman" w:eastAsia="Times New Roman" w:hAnsi="Times New Roman" w:cs="Times New Roman"/>
          <w:sz w:val="24"/>
          <w:szCs w:val="24"/>
        </w:rPr>
        <w:t>Десяте квітня</w:t>
      </w:r>
      <w:r>
        <w:rPr>
          <w:rFonts w:ascii="Times New Roman" w:eastAsia="Times New Roman" w:hAnsi="Times New Roman" w:cs="Times New Roman"/>
          <w:sz w:val="24"/>
          <w:szCs w:val="24"/>
        </w:rPr>
        <w:t>» очікує, що постачальники будуть забезпечувати рівність можливостей і рівноправність у галузі праці та роду діяльності без будь якої дискримінації за ознакою раси, кольору шкіри, статі, віросповідання, політичних поглядів, національного або соціального походження або за будь-якою іншою ознакою, яка може бути передбачена у національному законодавстві країни або країн, де повністю або частково здійснюється виконання договору. ГО «</w:t>
      </w:r>
      <w:r w:rsidR="00FB1CCF">
        <w:rPr>
          <w:rFonts w:ascii="Times New Roman" w:eastAsia="Times New Roman" w:hAnsi="Times New Roman" w:cs="Times New Roman"/>
          <w:sz w:val="24"/>
          <w:szCs w:val="24"/>
        </w:rPr>
        <w:t>Десяте квітня</w:t>
      </w:r>
      <w:r>
        <w:rPr>
          <w:rFonts w:ascii="Times New Roman" w:eastAsia="Times New Roman" w:hAnsi="Times New Roman" w:cs="Times New Roman"/>
          <w:sz w:val="24"/>
          <w:szCs w:val="24"/>
        </w:rPr>
        <w:t xml:space="preserve">» очікує, що її постачальники вживатимуть усіх належних заходів для того, щоб ні вони самі, ні їхні материнські і дочірні компанії та філій, а також субпідрядники не допускали </w:t>
      </w:r>
      <w:proofErr w:type="spellStart"/>
      <w:r>
        <w:rPr>
          <w:rFonts w:ascii="Times New Roman" w:eastAsia="Times New Roman" w:hAnsi="Times New Roman" w:cs="Times New Roman"/>
          <w:sz w:val="24"/>
          <w:szCs w:val="24"/>
        </w:rPr>
        <w:t>гендерно</w:t>
      </w:r>
      <w:proofErr w:type="spellEnd"/>
      <w:r>
        <w:rPr>
          <w:rFonts w:ascii="Times New Roman" w:eastAsia="Times New Roman" w:hAnsi="Times New Roman" w:cs="Times New Roman"/>
          <w:sz w:val="24"/>
          <w:szCs w:val="24"/>
        </w:rPr>
        <w:t>-зумовлених чи інших дискримінаційних практик працевлаштування, включаючи тих, що стосуються найму, підвищення на посаді, навчання, оплати праці та бонусів.</w:t>
      </w:r>
    </w:p>
    <w:p w14:paraId="00000047" w14:textId="77777777" w:rsidR="00BA19AA" w:rsidRPr="00DF6FCE" w:rsidRDefault="00BA19AA">
      <w:pPr>
        <w:tabs>
          <w:tab w:val="left" w:pos="284"/>
        </w:tabs>
        <w:spacing w:after="0" w:line="240" w:lineRule="auto"/>
        <w:jc w:val="both"/>
        <w:rPr>
          <w:rFonts w:ascii="Times New Roman" w:eastAsia="Times New Roman" w:hAnsi="Times New Roman" w:cs="Times New Roman"/>
          <w:b/>
          <w:sz w:val="12"/>
          <w:szCs w:val="12"/>
        </w:rPr>
      </w:pPr>
    </w:p>
    <w:p w14:paraId="00000048" w14:textId="561A0676" w:rsidR="00BA19AA" w:rsidRDefault="005166B4">
      <w:pPr>
        <w:tabs>
          <w:tab w:val="left" w:pos="284"/>
        </w:tab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8.</w:t>
      </w:r>
      <w:r>
        <w:rPr>
          <w:rFonts w:ascii="Times New Roman" w:eastAsia="Times New Roman" w:hAnsi="Times New Roman" w:cs="Times New Roman"/>
          <w:b/>
          <w:sz w:val="24"/>
          <w:szCs w:val="24"/>
        </w:rPr>
        <w:tab/>
        <w:t xml:space="preserve">Заробітна плата, робочий час та інші умови праці: </w:t>
      </w:r>
      <w:r>
        <w:rPr>
          <w:rFonts w:ascii="Times New Roman" w:eastAsia="Times New Roman" w:hAnsi="Times New Roman" w:cs="Times New Roman"/>
          <w:sz w:val="24"/>
          <w:szCs w:val="24"/>
        </w:rPr>
        <w:t>ГО «</w:t>
      </w:r>
      <w:r w:rsidR="00FB1CCF">
        <w:rPr>
          <w:rFonts w:ascii="Times New Roman" w:eastAsia="Times New Roman" w:hAnsi="Times New Roman" w:cs="Times New Roman"/>
          <w:sz w:val="24"/>
          <w:szCs w:val="24"/>
        </w:rPr>
        <w:t>Десяте квітня</w:t>
      </w:r>
      <w:r>
        <w:rPr>
          <w:rFonts w:ascii="Times New Roman" w:eastAsia="Times New Roman" w:hAnsi="Times New Roman" w:cs="Times New Roman"/>
          <w:sz w:val="24"/>
          <w:szCs w:val="24"/>
        </w:rPr>
        <w:t xml:space="preserve">» очікує, що постачальники будуть забезпечувати виплату заробітної плати законними платіжними засобами через рівні проміжки часу, що не перевищують одного місяця, у повному обсязі і безпосередньо відповідним працівникам. Постачальники повинні вести належний облік таких виплат. Відрахування із заробітної плати допускаються тільки при дотриманні умов і в розмірах, запропонованих застосовним законом, правилами і, або колективною угодою і постачальники повинні інформувати відповідних працівників про такі відрахування при кожній виплаті заробітної плати. Заробітна плата, робочий час та інші умови праці, що надаються постачальниками, не повинні бути менш вигідними у порівнянні з найкращими умовами, які переважають у конкретній місцевості, тобто умовами, передбаченими: </w:t>
      </w:r>
    </w:p>
    <w:p w14:paraId="00000049" w14:textId="77777777" w:rsidR="00BA19AA" w:rsidRDefault="005166B4">
      <w:pPr>
        <w:numPr>
          <w:ilvl w:val="0"/>
          <w:numId w:val="1"/>
        </w:numPr>
        <w:pBdr>
          <w:top w:val="nil"/>
          <w:left w:val="nil"/>
          <w:bottom w:val="nil"/>
          <w:right w:val="nil"/>
          <w:between w:val="nil"/>
        </w:pBdr>
        <w:tabs>
          <w:tab w:val="left" w:pos="284"/>
        </w:tabs>
        <w:spacing w:before="120" w:after="0" w:line="240" w:lineRule="auto"/>
        <w:ind w:left="0" w:firstLine="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колективними угодами, які охоплюють значну частку роботодавців і працівників; </w:t>
      </w:r>
    </w:p>
    <w:p w14:paraId="0000004A" w14:textId="77777777" w:rsidR="00BA19AA" w:rsidRDefault="005166B4">
      <w:pPr>
        <w:numPr>
          <w:ilvl w:val="0"/>
          <w:numId w:val="1"/>
        </w:numPr>
        <w:pBdr>
          <w:top w:val="nil"/>
          <w:left w:val="nil"/>
          <w:bottom w:val="nil"/>
          <w:right w:val="nil"/>
          <w:between w:val="nil"/>
        </w:pBdr>
        <w:tabs>
          <w:tab w:val="left" w:pos="284"/>
        </w:tabs>
        <w:spacing w:after="0" w:line="240" w:lineRule="auto"/>
        <w:ind w:left="0" w:firstLine="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арбітражними рішеннями; </w:t>
      </w:r>
    </w:p>
    <w:p w14:paraId="0000004B" w14:textId="77777777" w:rsidR="00BA19AA" w:rsidRDefault="005166B4">
      <w:pPr>
        <w:numPr>
          <w:ilvl w:val="0"/>
          <w:numId w:val="1"/>
        </w:numPr>
        <w:pBdr>
          <w:top w:val="nil"/>
          <w:left w:val="nil"/>
          <w:bottom w:val="nil"/>
          <w:right w:val="nil"/>
          <w:between w:val="nil"/>
        </w:pBdr>
        <w:tabs>
          <w:tab w:val="left" w:pos="284"/>
        </w:tabs>
        <w:spacing w:after="120" w:line="240" w:lineRule="auto"/>
        <w:ind w:left="0" w:firstLine="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застосовними законами або правилами щодо роботи аналогічного характеру, що виконується у відповідній професійній сфері або галузі, у тому районі, де ця  робота здійснюється.</w:t>
      </w:r>
    </w:p>
    <w:p w14:paraId="0000004C" w14:textId="49FB3C07" w:rsidR="00BA19AA" w:rsidRDefault="005166B4">
      <w:pPr>
        <w:widowControl w:val="0"/>
        <w:spacing w:line="240" w:lineRule="auto"/>
        <w:ind w:right="-20"/>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9. Здоров'я та безпека:</w:t>
      </w:r>
      <w:r>
        <w:rPr>
          <w:rFonts w:ascii="Times New Roman" w:eastAsia="Times New Roman" w:hAnsi="Times New Roman" w:cs="Times New Roman"/>
          <w:sz w:val="24"/>
          <w:szCs w:val="24"/>
        </w:rPr>
        <w:t xml:space="preserve"> ГО «</w:t>
      </w:r>
      <w:r w:rsidR="00FB1CCF">
        <w:rPr>
          <w:rFonts w:ascii="Times New Roman" w:eastAsia="Times New Roman" w:hAnsi="Times New Roman" w:cs="Times New Roman"/>
          <w:sz w:val="24"/>
          <w:szCs w:val="24"/>
        </w:rPr>
        <w:t>Десяте квітня</w:t>
      </w:r>
      <w:r>
        <w:rPr>
          <w:rFonts w:ascii="Times New Roman" w:eastAsia="Times New Roman" w:hAnsi="Times New Roman" w:cs="Times New Roman"/>
          <w:sz w:val="24"/>
          <w:szCs w:val="24"/>
        </w:rPr>
        <w:t>» очікує, що постачальники будуть забезпечувати, наскільки це практично можливо у межах доцільності:</w:t>
      </w:r>
    </w:p>
    <w:p w14:paraId="0000004D" w14:textId="77777777" w:rsidR="00BA19AA" w:rsidRDefault="005166B4">
      <w:pPr>
        <w:widowControl w:val="0"/>
        <w:numPr>
          <w:ilvl w:val="0"/>
          <w:numId w:val="1"/>
        </w:numPr>
        <w:pBdr>
          <w:top w:val="nil"/>
          <w:left w:val="nil"/>
          <w:bottom w:val="nil"/>
          <w:right w:val="nil"/>
          <w:between w:val="nil"/>
        </w:pBdr>
        <w:tabs>
          <w:tab w:val="left" w:pos="284"/>
        </w:tabs>
        <w:spacing w:after="0" w:line="240" w:lineRule="auto"/>
        <w:ind w:left="0" w:right="-20" w:firstLine="0"/>
        <w:jc w:val="both"/>
        <w:rPr>
          <w:rFonts w:ascii="Times New Roman" w:eastAsia="Times New Roman" w:hAnsi="Times New Roman" w:cs="Times New Roman"/>
          <w:b/>
          <w:color w:val="000000"/>
          <w:sz w:val="24"/>
          <w:szCs w:val="24"/>
        </w:rPr>
      </w:pPr>
      <w:r>
        <w:rPr>
          <w:rFonts w:ascii="Times New Roman" w:eastAsia="Times New Roman" w:hAnsi="Times New Roman" w:cs="Times New Roman"/>
          <w:color w:val="000000"/>
          <w:sz w:val="24"/>
          <w:szCs w:val="24"/>
        </w:rPr>
        <w:t>надійність і безпеку робочих місць, машин, обладнання та процесів, які перебувають під їхнім контролем;</w:t>
      </w:r>
    </w:p>
    <w:p w14:paraId="0000004E" w14:textId="77777777" w:rsidR="00BA19AA" w:rsidRDefault="005166B4">
      <w:pPr>
        <w:widowControl w:val="0"/>
        <w:numPr>
          <w:ilvl w:val="0"/>
          <w:numId w:val="1"/>
        </w:numPr>
        <w:pBdr>
          <w:top w:val="nil"/>
          <w:left w:val="nil"/>
          <w:bottom w:val="nil"/>
          <w:right w:val="nil"/>
          <w:between w:val="nil"/>
        </w:pBdr>
        <w:tabs>
          <w:tab w:val="left" w:pos="284"/>
        </w:tabs>
        <w:spacing w:after="0" w:line="240" w:lineRule="auto"/>
        <w:ind w:left="0" w:right="-20" w:firstLine="0"/>
        <w:jc w:val="both"/>
        <w:rPr>
          <w:rFonts w:ascii="Times New Roman" w:eastAsia="Times New Roman" w:hAnsi="Times New Roman" w:cs="Times New Roman"/>
          <w:b/>
          <w:color w:val="000000"/>
          <w:sz w:val="24"/>
          <w:szCs w:val="24"/>
        </w:rPr>
      </w:pPr>
      <w:r>
        <w:rPr>
          <w:rFonts w:ascii="Times New Roman" w:eastAsia="Times New Roman" w:hAnsi="Times New Roman" w:cs="Times New Roman"/>
          <w:color w:val="000000"/>
          <w:sz w:val="24"/>
          <w:szCs w:val="24"/>
        </w:rPr>
        <w:t xml:space="preserve">безпеку для здоров'я, за умови застосування належних захисних заходів, хімічних, фізичних і біологічних речовин і агентів, що знаходяться під їхнім контролем; </w:t>
      </w:r>
    </w:p>
    <w:p w14:paraId="0000004F" w14:textId="77777777" w:rsidR="00BA19AA" w:rsidRDefault="005166B4">
      <w:pPr>
        <w:widowControl w:val="0"/>
        <w:numPr>
          <w:ilvl w:val="0"/>
          <w:numId w:val="1"/>
        </w:numPr>
        <w:pBdr>
          <w:top w:val="nil"/>
          <w:left w:val="nil"/>
          <w:bottom w:val="nil"/>
          <w:right w:val="nil"/>
          <w:between w:val="nil"/>
        </w:pBdr>
        <w:tabs>
          <w:tab w:val="left" w:pos="284"/>
        </w:tabs>
        <w:spacing w:line="240" w:lineRule="auto"/>
        <w:ind w:left="0" w:right="-20" w:firstLine="0"/>
        <w:jc w:val="both"/>
        <w:rPr>
          <w:rFonts w:ascii="Times New Roman" w:eastAsia="Times New Roman" w:hAnsi="Times New Roman" w:cs="Times New Roman"/>
          <w:b/>
          <w:color w:val="000000"/>
          <w:sz w:val="24"/>
          <w:szCs w:val="24"/>
        </w:rPr>
      </w:pPr>
      <w:r>
        <w:rPr>
          <w:rFonts w:ascii="Times New Roman" w:eastAsia="Times New Roman" w:hAnsi="Times New Roman" w:cs="Times New Roman"/>
          <w:color w:val="000000"/>
          <w:sz w:val="24"/>
          <w:szCs w:val="24"/>
        </w:rPr>
        <w:t>надання, у разі необхідності, належного захисного одягу і захисного спорядження для запобігання, наскільки це практично можливо у межах доцільності, ризику виникнення нещасних випадків або несприятливих наслідків для здоров’я.</w:t>
      </w:r>
    </w:p>
    <w:p w14:paraId="00000051" w14:textId="77777777" w:rsidR="00BA19AA" w:rsidRDefault="005166B4">
      <w:pPr>
        <w:widowControl w:val="0"/>
        <w:spacing w:line="240" w:lineRule="auto"/>
        <w:ind w:right="-20"/>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sz w:val="24"/>
          <w:szCs w:val="24"/>
        </w:rPr>
        <w:t>ПРАВА ЛЮДИНИ</w:t>
      </w:r>
    </w:p>
    <w:p w14:paraId="00000052" w14:textId="5422338D" w:rsidR="00BA19AA" w:rsidRDefault="005166B4">
      <w:pPr>
        <w:tabs>
          <w:tab w:val="left" w:pos="426"/>
        </w:tab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10.</w:t>
      </w:r>
      <w:r>
        <w:rPr>
          <w:rFonts w:ascii="Times New Roman" w:eastAsia="Times New Roman" w:hAnsi="Times New Roman" w:cs="Times New Roman"/>
          <w:b/>
          <w:sz w:val="24"/>
          <w:szCs w:val="24"/>
        </w:rPr>
        <w:tab/>
        <w:t>Права людини:</w:t>
      </w:r>
      <w:r>
        <w:rPr>
          <w:rFonts w:ascii="Times New Roman" w:eastAsia="Times New Roman" w:hAnsi="Times New Roman" w:cs="Times New Roman"/>
          <w:sz w:val="24"/>
          <w:szCs w:val="24"/>
        </w:rPr>
        <w:t xml:space="preserve"> ГО «</w:t>
      </w:r>
      <w:r w:rsidR="00FB1CCF">
        <w:rPr>
          <w:rFonts w:ascii="Times New Roman" w:eastAsia="Times New Roman" w:hAnsi="Times New Roman" w:cs="Times New Roman"/>
          <w:sz w:val="24"/>
          <w:szCs w:val="24"/>
        </w:rPr>
        <w:t>Десяте квітня</w:t>
      </w:r>
      <w:r>
        <w:rPr>
          <w:rFonts w:ascii="Times New Roman" w:eastAsia="Times New Roman" w:hAnsi="Times New Roman" w:cs="Times New Roman"/>
          <w:sz w:val="24"/>
          <w:szCs w:val="24"/>
        </w:rPr>
        <w:t>» очікує від своїх постачальників підтримки і дотримання проголошених на міжнародному рівні прав людини, а також гарантій того, що вони не беруть участі у порушенні прав людини.</w:t>
      </w:r>
    </w:p>
    <w:p w14:paraId="00000053" w14:textId="77777777" w:rsidR="00BA19AA" w:rsidRPr="00DF6FCE" w:rsidRDefault="00BA19AA">
      <w:pPr>
        <w:tabs>
          <w:tab w:val="left" w:pos="426"/>
        </w:tabs>
        <w:spacing w:after="0" w:line="240" w:lineRule="auto"/>
        <w:jc w:val="both"/>
        <w:rPr>
          <w:rFonts w:ascii="Times New Roman" w:eastAsia="Times New Roman" w:hAnsi="Times New Roman" w:cs="Times New Roman"/>
          <w:sz w:val="12"/>
          <w:szCs w:val="12"/>
        </w:rPr>
      </w:pPr>
    </w:p>
    <w:p w14:paraId="00000054" w14:textId="2174801A" w:rsidR="00BA19AA" w:rsidRDefault="005166B4">
      <w:pPr>
        <w:tabs>
          <w:tab w:val="left" w:pos="426"/>
        </w:tabs>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11.</w:t>
      </w:r>
      <w:r>
        <w:rPr>
          <w:rFonts w:ascii="Times New Roman" w:eastAsia="Times New Roman" w:hAnsi="Times New Roman" w:cs="Times New Roman"/>
          <w:b/>
          <w:sz w:val="24"/>
          <w:szCs w:val="24"/>
        </w:rPr>
        <w:tab/>
        <w:t>Переслідування, жорстоке або нелюдське поводження:</w:t>
      </w:r>
      <w:r>
        <w:rPr>
          <w:rFonts w:ascii="Times New Roman" w:eastAsia="Times New Roman" w:hAnsi="Times New Roman" w:cs="Times New Roman"/>
          <w:sz w:val="24"/>
          <w:szCs w:val="24"/>
        </w:rPr>
        <w:t xml:space="preserve"> ГО «</w:t>
      </w:r>
      <w:r w:rsidR="00FB1CCF">
        <w:rPr>
          <w:rFonts w:ascii="Times New Roman" w:eastAsia="Times New Roman" w:hAnsi="Times New Roman" w:cs="Times New Roman"/>
          <w:sz w:val="24"/>
          <w:szCs w:val="24"/>
        </w:rPr>
        <w:t>Десяте квітня</w:t>
      </w:r>
      <w:r>
        <w:rPr>
          <w:rFonts w:ascii="Times New Roman" w:eastAsia="Times New Roman" w:hAnsi="Times New Roman" w:cs="Times New Roman"/>
          <w:sz w:val="24"/>
          <w:szCs w:val="24"/>
        </w:rPr>
        <w:t xml:space="preserve">» очікує, що постачальники </w:t>
      </w:r>
      <w:proofErr w:type="spellStart"/>
      <w:r>
        <w:rPr>
          <w:rFonts w:ascii="Times New Roman" w:eastAsia="Times New Roman" w:hAnsi="Times New Roman" w:cs="Times New Roman"/>
          <w:sz w:val="24"/>
          <w:szCs w:val="24"/>
        </w:rPr>
        <w:t>створять</w:t>
      </w:r>
      <w:proofErr w:type="spellEnd"/>
      <w:r>
        <w:rPr>
          <w:rFonts w:ascii="Times New Roman" w:eastAsia="Times New Roman" w:hAnsi="Times New Roman" w:cs="Times New Roman"/>
          <w:sz w:val="24"/>
          <w:szCs w:val="24"/>
        </w:rPr>
        <w:t xml:space="preserve"> і будуть підтримувати обставини, в яких всім працівникам </w:t>
      </w:r>
      <w:r>
        <w:rPr>
          <w:rFonts w:ascii="Times New Roman" w:eastAsia="Times New Roman" w:hAnsi="Times New Roman" w:cs="Times New Roman"/>
          <w:sz w:val="24"/>
          <w:szCs w:val="24"/>
        </w:rPr>
        <w:lastRenderedPageBreak/>
        <w:t>гарантується гідність і повага. ГО «</w:t>
      </w:r>
      <w:r w:rsidR="00FB1CCF">
        <w:rPr>
          <w:rFonts w:ascii="Times New Roman" w:eastAsia="Times New Roman" w:hAnsi="Times New Roman" w:cs="Times New Roman"/>
          <w:sz w:val="24"/>
          <w:szCs w:val="24"/>
        </w:rPr>
        <w:t>Десяте квітня</w:t>
      </w:r>
      <w:r>
        <w:rPr>
          <w:rFonts w:ascii="Times New Roman" w:eastAsia="Times New Roman" w:hAnsi="Times New Roman" w:cs="Times New Roman"/>
          <w:sz w:val="24"/>
          <w:szCs w:val="24"/>
        </w:rPr>
        <w:t>» очікує, що її постачальники, їхні материнські і дочірні компанії та філії, а також субпідрядники не вдаватимуться та не братимуть участь і не дозволятимуть своїм працівникам чи іншим залученим ними особам застосовувати чи брати участь у будь-яких: загрозах насильства, вербальному чи психологічному залякуванні чи зловживанні та / або сексуальних зловживаннях та експлуатації. Сексуальна експлуатація та зловживання порушують загальновизнані міжнародні правові норми та стандарти і є неприйнятною та забороненою поведінкою для ГО «</w:t>
      </w:r>
      <w:r w:rsidR="00FB1CCF">
        <w:rPr>
          <w:rFonts w:ascii="Times New Roman" w:eastAsia="Times New Roman" w:hAnsi="Times New Roman" w:cs="Times New Roman"/>
          <w:sz w:val="24"/>
          <w:szCs w:val="24"/>
        </w:rPr>
        <w:t>Десяте квітня</w:t>
      </w:r>
      <w:r>
        <w:rPr>
          <w:rFonts w:ascii="Times New Roman" w:eastAsia="Times New Roman" w:hAnsi="Times New Roman" w:cs="Times New Roman"/>
          <w:sz w:val="24"/>
          <w:szCs w:val="24"/>
        </w:rPr>
        <w:t>». Перед укладенням договору з ГО «</w:t>
      </w:r>
      <w:r w:rsidR="00FB1CCF">
        <w:rPr>
          <w:rFonts w:ascii="Times New Roman" w:eastAsia="Times New Roman" w:hAnsi="Times New Roman" w:cs="Times New Roman"/>
          <w:sz w:val="24"/>
          <w:szCs w:val="24"/>
        </w:rPr>
        <w:t>Десяте квітня</w:t>
      </w:r>
      <w:r>
        <w:rPr>
          <w:rFonts w:ascii="Times New Roman" w:eastAsia="Times New Roman" w:hAnsi="Times New Roman" w:cs="Times New Roman"/>
          <w:sz w:val="24"/>
          <w:szCs w:val="24"/>
        </w:rPr>
        <w:t xml:space="preserve">» постачальники інформуються про стандарти поведінки щодо заборони сексуальної експлуатації та зловживань. Такі стандарти включають в себе, але не обмежуються цим: </w:t>
      </w:r>
    </w:p>
    <w:p w14:paraId="00000055" w14:textId="77777777" w:rsidR="00BA19AA" w:rsidRDefault="005166B4">
      <w:pPr>
        <w:numPr>
          <w:ilvl w:val="0"/>
          <w:numId w:val="1"/>
        </w:numPr>
        <w:pBdr>
          <w:top w:val="nil"/>
          <w:left w:val="nil"/>
          <w:bottom w:val="nil"/>
          <w:right w:val="nil"/>
          <w:between w:val="nil"/>
        </w:pBdr>
        <w:tabs>
          <w:tab w:val="left" w:pos="284"/>
          <w:tab w:val="left" w:pos="426"/>
        </w:tabs>
        <w:spacing w:after="0" w:line="240" w:lineRule="auto"/>
        <w:ind w:left="0" w:firstLine="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заборона будь-якої сексуальної діяльності з будь-якою особою, яка не досягла 18 років, незалежно від законів що визначають повноліття чи надання згоди;</w:t>
      </w:r>
    </w:p>
    <w:p w14:paraId="00000056" w14:textId="77777777" w:rsidR="00BA19AA" w:rsidRDefault="005166B4">
      <w:pPr>
        <w:numPr>
          <w:ilvl w:val="0"/>
          <w:numId w:val="1"/>
        </w:numPr>
        <w:pBdr>
          <w:top w:val="nil"/>
          <w:left w:val="nil"/>
          <w:bottom w:val="nil"/>
          <w:right w:val="nil"/>
          <w:between w:val="nil"/>
        </w:pBdr>
        <w:tabs>
          <w:tab w:val="left" w:pos="284"/>
          <w:tab w:val="left" w:pos="426"/>
        </w:tabs>
        <w:spacing w:line="240" w:lineRule="auto"/>
        <w:ind w:left="0" w:firstLine="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обміну грошей, працевлаштування, товарів, послуг чи інших цінностей на секс та / або залучення до будь-якої сексуальної діяльності, яка експлуатує або принижує гідність людини.   </w:t>
      </w:r>
    </w:p>
    <w:p w14:paraId="00000057" w14:textId="2890F377" w:rsidR="00BA19AA" w:rsidRDefault="005166B4">
      <w:pPr>
        <w:tabs>
          <w:tab w:val="left" w:pos="426"/>
        </w:tabs>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ГО «</w:t>
      </w:r>
      <w:r w:rsidR="00FB1CCF">
        <w:rPr>
          <w:rFonts w:ascii="Times New Roman" w:eastAsia="Times New Roman" w:hAnsi="Times New Roman" w:cs="Times New Roman"/>
          <w:sz w:val="24"/>
          <w:szCs w:val="24"/>
        </w:rPr>
        <w:t>Десяте квітня</w:t>
      </w:r>
      <w:r>
        <w:rPr>
          <w:rFonts w:ascii="Times New Roman" w:eastAsia="Times New Roman" w:hAnsi="Times New Roman" w:cs="Times New Roman"/>
          <w:sz w:val="24"/>
          <w:szCs w:val="24"/>
        </w:rPr>
        <w:t>» очікує, що її постачальники вживатимуть усіх належних заходів, щоб заборонити своїм працівникам чи субпідрядникам вдаватися до сексуальної експлуатації та зловживання. ГО «</w:t>
      </w:r>
      <w:r w:rsidR="00FB1CCF">
        <w:rPr>
          <w:rFonts w:ascii="Times New Roman" w:eastAsia="Times New Roman" w:hAnsi="Times New Roman" w:cs="Times New Roman"/>
          <w:sz w:val="24"/>
          <w:szCs w:val="24"/>
        </w:rPr>
        <w:t>Десяте квітня</w:t>
      </w:r>
      <w:r>
        <w:rPr>
          <w:rFonts w:ascii="Times New Roman" w:eastAsia="Times New Roman" w:hAnsi="Times New Roman" w:cs="Times New Roman"/>
          <w:sz w:val="24"/>
          <w:szCs w:val="24"/>
        </w:rPr>
        <w:t>» також очікує від своїх постачальників створення та підтримання середовища, що запобігає сексуальній експлуатації та зловживанням. Відмова постачальника вживати запобіжних заходів проти сексуальної експлуатації чи жорстокого поводження, розслідувати звинувачення у цьому чи вживати коригувальних заходів у разі сексуальної експлуатації чи жорстокого поводження є підставою для припинення будь-якої угоди з ГО «</w:t>
      </w:r>
      <w:r w:rsidR="00FB1CCF">
        <w:rPr>
          <w:rFonts w:ascii="Times New Roman" w:eastAsia="Times New Roman" w:hAnsi="Times New Roman" w:cs="Times New Roman"/>
          <w:sz w:val="24"/>
          <w:szCs w:val="24"/>
        </w:rPr>
        <w:t>Десяте квітня</w:t>
      </w:r>
      <w:r>
        <w:rPr>
          <w:rFonts w:ascii="Times New Roman" w:eastAsia="Times New Roman" w:hAnsi="Times New Roman" w:cs="Times New Roman"/>
          <w:sz w:val="24"/>
          <w:szCs w:val="24"/>
        </w:rPr>
        <w:t>». Більше того, не допускається будь-яке жорстоке або нелюдське поводження, примус або тілесні покарання і загроза такого поводження.</w:t>
      </w:r>
    </w:p>
    <w:p w14:paraId="00000058" w14:textId="29966E0E" w:rsidR="00BA19AA" w:rsidRDefault="005166B4">
      <w:pPr>
        <w:tabs>
          <w:tab w:val="left" w:pos="426"/>
        </w:tab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12.</w:t>
      </w:r>
      <w:r>
        <w:rPr>
          <w:rFonts w:ascii="Times New Roman" w:eastAsia="Times New Roman" w:hAnsi="Times New Roman" w:cs="Times New Roman"/>
          <w:b/>
          <w:sz w:val="24"/>
          <w:szCs w:val="24"/>
        </w:rPr>
        <w:tab/>
        <w:t>Міни:</w:t>
      </w:r>
      <w:r>
        <w:rPr>
          <w:rFonts w:ascii="Times New Roman" w:eastAsia="Times New Roman" w:hAnsi="Times New Roman" w:cs="Times New Roman"/>
          <w:sz w:val="24"/>
          <w:szCs w:val="24"/>
        </w:rPr>
        <w:t xml:space="preserve"> ГО «</w:t>
      </w:r>
      <w:r w:rsidR="00FB1CCF">
        <w:rPr>
          <w:rFonts w:ascii="Times New Roman" w:eastAsia="Times New Roman" w:hAnsi="Times New Roman" w:cs="Times New Roman"/>
          <w:sz w:val="24"/>
          <w:szCs w:val="24"/>
        </w:rPr>
        <w:t>Десяте квітня</w:t>
      </w:r>
      <w:r>
        <w:rPr>
          <w:rFonts w:ascii="Times New Roman" w:eastAsia="Times New Roman" w:hAnsi="Times New Roman" w:cs="Times New Roman"/>
          <w:sz w:val="24"/>
          <w:szCs w:val="24"/>
        </w:rPr>
        <w:t>» очікує, що постачальники не братимуть участі у продажу або виробництві протипіхотних мін або компонентів, які використовуються у виробництві протипіхотних мін.</w:t>
      </w:r>
    </w:p>
    <w:p w14:paraId="0000005A" w14:textId="77777777" w:rsidR="00BA19AA" w:rsidRDefault="005166B4">
      <w:pPr>
        <w:widowControl w:val="0"/>
        <w:spacing w:before="120" w:after="12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 </w:t>
      </w:r>
      <w:r>
        <w:rPr>
          <w:rFonts w:ascii="Times New Roman" w:eastAsia="Times New Roman" w:hAnsi="Times New Roman" w:cs="Times New Roman"/>
          <w:b/>
          <w:sz w:val="24"/>
          <w:szCs w:val="24"/>
        </w:rPr>
        <w:t>ДОВКІЛЛЯ</w:t>
      </w:r>
    </w:p>
    <w:p w14:paraId="0000005B" w14:textId="6C6FE536" w:rsidR="00BA19AA" w:rsidRDefault="005166B4">
      <w:pPr>
        <w:tabs>
          <w:tab w:val="left" w:pos="426"/>
        </w:tab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13.</w:t>
      </w:r>
      <w:r>
        <w:rPr>
          <w:rFonts w:ascii="Times New Roman" w:eastAsia="Times New Roman" w:hAnsi="Times New Roman" w:cs="Times New Roman"/>
          <w:b/>
          <w:sz w:val="24"/>
          <w:szCs w:val="24"/>
        </w:rPr>
        <w:tab/>
        <w:t>Навколишнє середовище:</w:t>
      </w:r>
      <w:r>
        <w:rPr>
          <w:rFonts w:ascii="Times New Roman" w:eastAsia="Times New Roman" w:hAnsi="Times New Roman" w:cs="Times New Roman"/>
          <w:sz w:val="24"/>
          <w:szCs w:val="24"/>
        </w:rPr>
        <w:t xml:space="preserve"> ГО «</w:t>
      </w:r>
      <w:r w:rsidR="00FB1CCF">
        <w:rPr>
          <w:rFonts w:ascii="Times New Roman" w:eastAsia="Times New Roman" w:hAnsi="Times New Roman" w:cs="Times New Roman"/>
          <w:sz w:val="24"/>
          <w:szCs w:val="24"/>
        </w:rPr>
        <w:t>Десяте квітня</w:t>
      </w:r>
      <w:r>
        <w:rPr>
          <w:rFonts w:ascii="Times New Roman" w:eastAsia="Times New Roman" w:hAnsi="Times New Roman" w:cs="Times New Roman"/>
          <w:sz w:val="24"/>
          <w:szCs w:val="24"/>
        </w:rPr>
        <w:t>» сподівається, що її постачальники дотримуються ефективної природоохоронної політики і, що вони будуть дотримуватися чинного законодавства та норм щодо охорони навколишнього середовища. Коли це можливо постачальникам слід застосовувати попереджувальний підхід до екологічних питань, здійснювати ініціативи, що сприяють підвищенню екологічної відповідальності, впроваджувати технології, що сприяють збереженню навколишнього середовища та застосовувати раціональні методи реалізації життєвого циклу продукції.</w:t>
      </w:r>
    </w:p>
    <w:p w14:paraId="0000005C" w14:textId="77777777" w:rsidR="00BA19AA" w:rsidRPr="00DF6FCE" w:rsidRDefault="00BA19AA">
      <w:pPr>
        <w:spacing w:after="0" w:line="240" w:lineRule="auto"/>
        <w:jc w:val="both"/>
        <w:rPr>
          <w:rFonts w:ascii="Times New Roman" w:eastAsia="Times New Roman" w:hAnsi="Times New Roman" w:cs="Times New Roman"/>
          <w:b/>
          <w:sz w:val="12"/>
          <w:szCs w:val="12"/>
        </w:rPr>
      </w:pPr>
    </w:p>
    <w:p w14:paraId="0000005D" w14:textId="77777777" w:rsidR="00BA19AA" w:rsidRDefault="005166B4">
      <w:pPr>
        <w:tabs>
          <w:tab w:val="left" w:pos="426"/>
        </w:tab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14.</w:t>
      </w:r>
      <w:r>
        <w:rPr>
          <w:rFonts w:ascii="Times New Roman" w:eastAsia="Times New Roman" w:hAnsi="Times New Roman" w:cs="Times New Roman"/>
          <w:b/>
          <w:sz w:val="24"/>
          <w:szCs w:val="24"/>
        </w:rPr>
        <w:tab/>
        <w:t>Хімічні та небезпечні матеріали:</w:t>
      </w:r>
      <w:r>
        <w:rPr>
          <w:rFonts w:ascii="Times New Roman" w:eastAsia="Times New Roman" w:hAnsi="Times New Roman" w:cs="Times New Roman"/>
          <w:sz w:val="24"/>
          <w:szCs w:val="24"/>
        </w:rPr>
        <w:t xml:space="preserve"> хімічні матеріали та інші матеріали, які становлять небезпеку для навколишнього середовища, необхідно ідентифікувати і управляти їхнім застосуванням, з тим щоб забезпечити їхнє безпечне використання, переміщення, переробку, вторинне використання і утилізацію.</w:t>
      </w:r>
    </w:p>
    <w:p w14:paraId="0000005E" w14:textId="77777777" w:rsidR="00BA19AA" w:rsidRPr="00DF6FCE" w:rsidRDefault="00BA19AA">
      <w:pPr>
        <w:spacing w:after="0" w:line="240" w:lineRule="auto"/>
        <w:jc w:val="both"/>
        <w:rPr>
          <w:rFonts w:ascii="Times New Roman" w:eastAsia="Times New Roman" w:hAnsi="Times New Roman" w:cs="Times New Roman"/>
          <w:sz w:val="12"/>
          <w:szCs w:val="12"/>
        </w:rPr>
      </w:pPr>
    </w:p>
    <w:p w14:paraId="0000005F" w14:textId="77777777" w:rsidR="00BA19AA" w:rsidRDefault="005166B4">
      <w:pPr>
        <w:tabs>
          <w:tab w:val="left" w:pos="426"/>
        </w:tab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15.</w:t>
      </w:r>
      <w:r>
        <w:rPr>
          <w:rFonts w:ascii="Times New Roman" w:eastAsia="Times New Roman" w:hAnsi="Times New Roman" w:cs="Times New Roman"/>
          <w:b/>
          <w:sz w:val="24"/>
          <w:szCs w:val="24"/>
        </w:rPr>
        <w:tab/>
        <w:t>Стічні води і тверді відходи:</w:t>
      </w:r>
      <w:r>
        <w:rPr>
          <w:rFonts w:ascii="Times New Roman" w:eastAsia="Times New Roman" w:hAnsi="Times New Roman" w:cs="Times New Roman"/>
          <w:sz w:val="24"/>
          <w:szCs w:val="24"/>
        </w:rPr>
        <w:t xml:space="preserve"> стічні води і тверді відходи, які є похідними операцій, промислових процесів і діяльності очисних споруд, підлягають нагляду, контролю і відповідній обробці перед скиданням або знищенням.</w:t>
      </w:r>
    </w:p>
    <w:p w14:paraId="00000060" w14:textId="77777777" w:rsidR="00BA19AA" w:rsidRPr="00DF6FCE" w:rsidRDefault="00BA19AA">
      <w:pPr>
        <w:spacing w:after="0" w:line="240" w:lineRule="auto"/>
        <w:jc w:val="both"/>
        <w:rPr>
          <w:rFonts w:ascii="Times New Roman" w:eastAsia="Times New Roman" w:hAnsi="Times New Roman" w:cs="Times New Roman"/>
          <w:sz w:val="12"/>
          <w:szCs w:val="12"/>
        </w:rPr>
      </w:pPr>
    </w:p>
    <w:p w14:paraId="00000061" w14:textId="77777777" w:rsidR="00BA19AA" w:rsidRDefault="005166B4">
      <w:pPr>
        <w:tabs>
          <w:tab w:val="left" w:pos="426"/>
        </w:tab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16.</w:t>
      </w:r>
      <w:r>
        <w:rPr>
          <w:rFonts w:ascii="Times New Roman" w:eastAsia="Times New Roman" w:hAnsi="Times New Roman" w:cs="Times New Roman"/>
          <w:b/>
          <w:sz w:val="24"/>
          <w:szCs w:val="24"/>
        </w:rPr>
        <w:tab/>
        <w:t>Забруднення повітря</w:t>
      </w:r>
      <w:r>
        <w:rPr>
          <w:rFonts w:ascii="Times New Roman" w:eastAsia="Times New Roman" w:hAnsi="Times New Roman" w:cs="Times New Roman"/>
          <w:sz w:val="24"/>
          <w:szCs w:val="24"/>
        </w:rPr>
        <w:t xml:space="preserve">: викиди в атмосферу летких органічних хімічних </w:t>
      </w:r>
      <w:proofErr w:type="spellStart"/>
      <w:r>
        <w:rPr>
          <w:rFonts w:ascii="Times New Roman" w:eastAsia="Times New Roman" w:hAnsi="Times New Roman" w:cs="Times New Roman"/>
          <w:sz w:val="24"/>
          <w:szCs w:val="24"/>
        </w:rPr>
        <w:t>сполук</w:t>
      </w:r>
      <w:proofErr w:type="spellEnd"/>
      <w:r>
        <w:rPr>
          <w:rFonts w:ascii="Times New Roman" w:eastAsia="Times New Roman" w:hAnsi="Times New Roman" w:cs="Times New Roman"/>
          <w:sz w:val="24"/>
          <w:szCs w:val="24"/>
        </w:rPr>
        <w:t>, аерозолів, кородуючих речовин, твердих частинок, що виснажують озоновий шар, хімічних речовин і побічних продуктів горіння, які є наслідком операцій, підлягають класифікації, нагляду, контролю та відповідній обробці перед емісією або знищенням.</w:t>
      </w:r>
    </w:p>
    <w:p w14:paraId="00000062" w14:textId="77777777" w:rsidR="00BA19AA" w:rsidRPr="00DF6FCE" w:rsidRDefault="00BA19AA">
      <w:pPr>
        <w:tabs>
          <w:tab w:val="left" w:pos="426"/>
        </w:tabs>
        <w:spacing w:after="0" w:line="240" w:lineRule="auto"/>
        <w:jc w:val="both"/>
        <w:rPr>
          <w:rFonts w:ascii="Times New Roman" w:eastAsia="Times New Roman" w:hAnsi="Times New Roman" w:cs="Times New Roman"/>
          <w:sz w:val="12"/>
          <w:szCs w:val="12"/>
        </w:rPr>
      </w:pPr>
    </w:p>
    <w:p w14:paraId="39226DF7" w14:textId="77777777" w:rsidR="001406F8" w:rsidRDefault="005166B4" w:rsidP="001406F8">
      <w:pPr>
        <w:tabs>
          <w:tab w:val="left" w:pos="426"/>
        </w:tab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17.</w:t>
      </w:r>
      <w:r>
        <w:rPr>
          <w:rFonts w:ascii="Times New Roman" w:eastAsia="Times New Roman" w:hAnsi="Times New Roman" w:cs="Times New Roman"/>
          <w:b/>
          <w:sz w:val="24"/>
          <w:szCs w:val="24"/>
        </w:rPr>
        <w:tab/>
        <w:t>Мінімізація відходів</w:t>
      </w:r>
      <w:r>
        <w:rPr>
          <w:rFonts w:ascii="Times New Roman" w:eastAsia="Times New Roman" w:hAnsi="Times New Roman" w:cs="Times New Roman"/>
          <w:sz w:val="24"/>
          <w:szCs w:val="24"/>
        </w:rPr>
        <w:t xml:space="preserve">, </w:t>
      </w:r>
      <w:r>
        <w:rPr>
          <w:rFonts w:ascii="Times New Roman" w:eastAsia="Times New Roman" w:hAnsi="Times New Roman" w:cs="Times New Roman"/>
          <w:b/>
          <w:sz w:val="24"/>
          <w:szCs w:val="24"/>
        </w:rPr>
        <w:t>максимальна утилізація:</w:t>
      </w:r>
      <w:r>
        <w:rPr>
          <w:rFonts w:ascii="Times New Roman" w:eastAsia="Times New Roman" w:hAnsi="Times New Roman" w:cs="Times New Roman"/>
          <w:sz w:val="24"/>
          <w:szCs w:val="24"/>
        </w:rPr>
        <w:t xml:space="preserve"> відходи всіх видів, у тому числі водні та енергетичні, підлягають скороченню або ліквідації у джерелі або за допомогою таких методів, </w:t>
      </w:r>
      <w:r>
        <w:rPr>
          <w:rFonts w:ascii="Times New Roman" w:eastAsia="Times New Roman" w:hAnsi="Times New Roman" w:cs="Times New Roman"/>
          <w:sz w:val="24"/>
          <w:szCs w:val="24"/>
        </w:rPr>
        <w:lastRenderedPageBreak/>
        <w:t>як модифікація виробництва, процесів матеріально-технічного забезпечення та експлуатації об'єктів, заміна матеріалів, економне використання ресурсів, утилізація та вторинне використання матеріалів.</w:t>
      </w:r>
    </w:p>
    <w:p w14:paraId="29ACE5C1" w14:textId="77777777" w:rsidR="001406F8" w:rsidRPr="001406F8" w:rsidRDefault="001406F8" w:rsidP="001406F8">
      <w:pPr>
        <w:tabs>
          <w:tab w:val="left" w:pos="426"/>
        </w:tabs>
        <w:spacing w:after="0" w:line="240" w:lineRule="auto"/>
        <w:jc w:val="both"/>
        <w:rPr>
          <w:rFonts w:ascii="Times New Roman" w:eastAsia="Times New Roman" w:hAnsi="Times New Roman" w:cs="Times New Roman"/>
          <w:sz w:val="12"/>
          <w:szCs w:val="12"/>
        </w:rPr>
      </w:pPr>
    </w:p>
    <w:p w14:paraId="00000065" w14:textId="78E16E8D" w:rsidR="00BA19AA" w:rsidRDefault="005166B4" w:rsidP="001406F8">
      <w:pPr>
        <w:tabs>
          <w:tab w:val="left" w:pos="426"/>
        </w:tabs>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ПРОФЕСІЙНА ЕТИКА</w:t>
      </w:r>
    </w:p>
    <w:p w14:paraId="00000066" w14:textId="77777777" w:rsidR="00BA19AA" w:rsidRPr="00DF6FCE" w:rsidRDefault="00BA19AA">
      <w:pPr>
        <w:spacing w:after="0" w:line="240" w:lineRule="auto"/>
        <w:jc w:val="both"/>
        <w:rPr>
          <w:rFonts w:ascii="Times New Roman" w:eastAsia="Times New Roman" w:hAnsi="Times New Roman" w:cs="Times New Roman"/>
          <w:sz w:val="12"/>
          <w:szCs w:val="12"/>
        </w:rPr>
      </w:pPr>
    </w:p>
    <w:p w14:paraId="00000067" w14:textId="2CBE6263" w:rsidR="00BA19AA" w:rsidRDefault="005166B4">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18. Корупція:</w:t>
      </w:r>
      <w:r>
        <w:rPr>
          <w:rFonts w:ascii="Times New Roman" w:eastAsia="Times New Roman" w:hAnsi="Times New Roman" w:cs="Times New Roman"/>
          <w:sz w:val="24"/>
          <w:szCs w:val="24"/>
        </w:rPr>
        <w:t xml:space="preserve"> ГО «</w:t>
      </w:r>
      <w:r w:rsidR="00FB1CCF">
        <w:rPr>
          <w:rFonts w:ascii="Times New Roman" w:eastAsia="Times New Roman" w:hAnsi="Times New Roman" w:cs="Times New Roman"/>
          <w:sz w:val="24"/>
          <w:szCs w:val="24"/>
        </w:rPr>
        <w:t>Десяте квітня</w:t>
      </w:r>
      <w:r>
        <w:rPr>
          <w:rFonts w:ascii="Times New Roman" w:eastAsia="Times New Roman" w:hAnsi="Times New Roman" w:cs="Times New Roman"/>
          <w:sz w:val="24"/>
          <w:szCs w:val="24"/>
        </w:rPr>
        <w:t>» очікує, що постачальники будуть дотримуватись найвищих стандартів поведінки в моральному та етичному плані, дотримуватися місцевих законів і не вдаватимуться до будь-яких форм корупції, у тому числі, вимагання, шахрайства або підкупу.</w:t>
      </w:r>
    </w:p>
    <w:p w14:paraId="00000068" w14:textId="77777777" w:rsidR="00BA19AA" w:rsidRPr="00DF6FCE" w:rsidRDefault="00BA19AA">
      <w:pPr>
        <w:spacing w:after="0" w:line="240" w:lineRule="auto"/>
        <w:jc w:val="both"/>
        <w:rPr>
          <w:rFonts w:ascii="Times New Roman" w:eastAsia="Times New Roman" w:hAnsi="Times New Roman" w:cs="Times New Roman"/>
          <w:sz w:val="12"/>
          <w:szCs w:val="12"/>
        </w:rPr>
      </w:pPr>
    </w:p>
    <w:p w14:paraId="00000069" w14:textId="33691F9F" w:rsidR="00BA19AA" w:rsidRDefault="005166B4">
      <w:pPr>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19. Конфлікт інтересів:</w:t>
      </w:r>
      <w:r>
        <w:rPr>
          <w:rFonts w:ascii="Times New Roman" w:eastAsia="Times New Roman" w:hAnsi="Times New Roman" w:cs="Times New Roman"/>
          <w:sz w:val="24"/>
          <w:szCs w:val="24"/>
        </w:rPr>
        <w:t xml:space="preserve"> Передбачається, що постачальники ГО «</w:t>
      </w:r>
      <w:r w:rsidR="00FB1CCF">
        <w:rPr>
          <w:rFonts w:ascii="Times New Roman" w:eastAsia="Times New Roman" w:hAnsi="Times New Roman" w:cs="Times New Roman"/>
          <w:sz w:val="24"/>
          <w:szCs w:val="24"/>
        </w:rPr>
        <w:t>Десяте квітня</w:t>
      </w:r>
      <w:r>
        <w:rPr>
          <w:rFonts w:ascii="Times New Roman" w:eastAsia="Times New Roman" w:hAnsi="Times New Roman" w:cs="Times New Roman"/>
          <w:sz w:val="24"/>
          <w:szCs w:val="24"/>
        </w:rPr>
        <w:t>» сповіщатимуть ГО «</w:t>
      </w:r>
      <w:r w:rsidR="00FB1CCF">
        <w:rPr>
          <w:rFonts w:ascii="Times New Roman" w:eastAsia="Times New Roman" w:hAnsi="Times New Roman" w:cs="Times New Roman"/>
          <w:sz w:val="24"/>
          <w:szCs w:val="24"/>
        </w:rPr>
        <w:t>Десяте квітня</w:t>
      </w:r>
      <w:r>
        <w:rPr>
          <w:rFonts w:ascii="Times New Roman" w:eastAsia="Times New Roman" w:hAnsi="Times New Roman" w:cs="Times New Roman"/>
          <w:sz w:val="24"/>
          <w:szCs w:val="24"/>
        </w:rPr>
        <w:t>» про всі ситуації, які можуть бути пов’язані з конфліктом інтересів, інформувати ГО «</w:t>
      </w:r>
      <w:r w:rsidR="00FB1CCF">
        <w:rPr>
          <w:rFonts w:ascii="Times New Roman" w:eastAsia="Times New Roman" w:hAnsi="Times New Roman" w:cs="Times New Roman"/>
          <w:sz w:val="24"/>
          <w:szCs w:val="24"/>
        </w:rPr>
        <w:t>Десяте квітня</w:t>
      </w:r>
      <w:r>
        <w:rPr>
          <w:rFonts w:ascii="Times New Roman" w:eastAsia="Times New Roman" w:hAnsi="Times New Roman" w:cs="Times New Roman"/>
          <w:sz w:val="24"/>
          <w:szCs w:val="24"/>
        </w:rPr>
        <w:t>», якщо будь-який співробітник, член ГО «</w:t>
      </w:r>
      <w:r w:rsidR="00FB1CCF">
        <w:rPr>
          <w:rFonts w:ascii="Times New Roman" w:eastAsia="Times New Roman" w:hAnsi="Times New Roman" w:cs="Times New Roman"/>
          <w:sz w:val="24"/>
          <w:szCs w:val="24"/>
        </w:rPr>
        <w:t>Десяте квітня</w:t>
      </w:r>
      <w:r>
        <w:rPr>
          <w:rFonts w:ascii="Times New Roman" w:eastAsia="Times New Roman" w:hAnsi="Times New Roman" w:cs="Times New Roman"/>
          <w:sz w:val="24"/>
          <w:szCs w:val="24"/>
        </w:rPr>
        <w:t>», член Керівної ради ГО «</w:t>
      </w:r>
      <w:r w:rsidR="00FB1CCF">
        <w:rPr>
          <w:rFonts w:ascii="Times New Roman" w:eastAsia="Times New Roman" w:hAnsi="Times New Roman" w:cs="Times New Roman"/>
          <w:sz w:val="24"/>
          <w:szCs w:val="24"/>
        </w:rPr>
        <w:t>Десяте квітня</w:t>
      </w:r>
      <w:r>
        <w:rPr>
          <w:rFonts w:ascii="Times New Roman" w:eastAsia="Times New Roman" w:hAnsi="Times New Roman" w:cs="Times New Roman"/>
          <w:sz w:val="24"/>
          <w:szCs w:val="24"/>
        </w:rPr>
        <w:t>», волонтер або надавач послуг ГО «</w:t>
      </w:r>
      <w:r w:rsidR="00FB1CCF">
        <w:rPr>
          <w:rFonts w:ascii="Times New Roman" w:eastAsia="Times New Roman" w:hAnsi="Times New Roman" w:cs="Times New Roman"/>
          <w:sz w:val="24"/>
          <w:szCs w:val="24"/>
        </w:rPr>
        <w:t>Десяте квітня</w:t>
      </w:r>
      <w:r>
        <w:rPr>
          <w:rFonts w:ascii="Times New Roman" w:eastAsia="Times New Roman" w:hAnsi="Times New Roman" w:cs="Times New Roman"/>
          <w:sz w:val="24"/>
          <w:szCs w:val="24"/>
        </w:rPr>
        <w:t xml:space="preserve">», може мати будь-які економічні зв’язки або іншу зацікавленість пов’язану з діяльністю постачальника. </w:t>
      </w:r>
    </w:p>
    <w:p w14:paraId="0000006A" w14:textId="5574AE2A" w:rsidR="00BA19AA" w:rsidRDefault="005166B4">
      <w:pPr>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20. Подарунки та гостинність</w:t>
      </w:r>
      <w:r>
        <w:rPr>
          <w:rFonts w:ascii="Times New Roman" w:eastAsia="Times New Roman" w:hAnsi="Times New Roman" w:cs="Times New Roman"/>
          <w:sz w:val="24"/>
          <w:szCs w:val="24"/>
        </w:rPr>
        <w:t>: ГО «</w:t>
      </w:r>
      <w:r w:rsidR="00FB1CCF">
        <w:rPr>
          <w:rFonts w:ascii="Times New Roman" w:eastAsia="Times New Roman" w:hAnsi="Times New Roman" w:cs="Times New Roman"/>
          <w:sz w:val="24"/>
          <w:szCs w:val="24"/>
        </w:rPr>
        <w:t>Десяте квітня</w:t>
      </w:r>
      <w:r>
        <w:rPr>
          <w:rFonts w:ascii="Times New Roman" w:eastAsia="Times New Roman" w:hAnsi="Times New Roman" w:cs="Times New Roman"/>
          <w:sz w:val="24"/>
          <w:szCs w:val="24"/>
        </w:rPr>
        <w:t>» дотримується політики абсолютної нетерпимості і не приймає будь-якого роду подарунків та пропозицій гостинності. ГО «</w:t>
      </w:r>
      <w:r w:rsidR="00FB1CCF">
        <w:rPr>
          <w:rFonts w:ascii="Times New Roman" w:eastAsia="Times New Roman" w:hAnsi="Times New Roman" w:cs="Times New Roman"/>
          <w:sz w:val="24"/>
          <w:szCs w:val="24"/>
        </w:rPr>
        <w:t>Десяте квітня</w:t>
      </w:r>
      <w:r>
        <w:rPr>
          <w:rFonts w:ascii="Times New Roman" w:eastAsia="Times New Roman" w:hAnsi="Times New Roman" w:cs="Times New Roman"/>
          <w:sz w:val="24"/>
          <w:szCs w:val="24"/>
        </w:rPr>
        <w:t>» не приймає запрошень на спортивні та культурні заходи або інші розважальні поїздки, запрошень на обід або вечерю. ГО «</w:t>
      </w:r>
      <w:r w:rsidR="00FB1CCF">
        <w:rPr>
          <w:rFonts w:ascii="Times New Roman" w:eastAsia="Times New Roman" w:hAnsi="Times New Roman" w:cs="Times New Roman"/>
          <w:sz w:val="24"/>
          <w:szCs w:val="24"/>
        </w:rPr>
        <w:t>Десяте квітня</w:t>
      </w:r>
      <w:r>
        <w:rPr>
          <w:rFonts w:ascii="Times New Roman" w:eastAsia="Times New Roman" w:hAnsi="Times New Roman" w:cs="Times New Roman"/>
          <w:sz w:val="24"/>
          <w:szCs w:val="24"/>
        </w:rPr>
        <w:t>» очікує, що постачальники не пропонуватимуть будь-яких пільг, таких як безкоштовні товари або послуги, можливості працевлаштування або здійснення продажів, співробітникам, посадовим особам або надавачам послуг ГО «</w:t>
      </w:r>
      <w:r w:rsidR="00FB1CCF">
        <w:rPr>
          <w:rFonts w:ascii="Times New Roman" w:eastAsia="Times New Roman" w:hAnsi="Times New Roman" w:cs="Times New Roman"/>
          <w:sz w:val="24"/>
          <w:szCs w:val="24"/>
        </w:rPr>
        <w:t>Десяте квітня</w:t>
      </w:r>
      <w:r>
        <w:rPr>
          <w:rFonts w:ascii="Times New Roman" w:eastAsia="Times New Roman" w:hAnsi="Times New Roman" w:cs="Times New Roman"/>
          <w:sz w:val="24"/>
          <w:szCs w:val="24"/>
        </w:rPr>
        <w:t>» з метою полегшення ведення справ з ГО «</w:t>
      </w:r>
      <w:r w:rsidR="00FB1CCF">
        <w:rPr>
          <w:rFonts w:ascii="Times New Roman" w:eastAsia="Times New Roman" w:hAnsi="Times New Roman" w:cs="Times New Roman"/>
          <w:sz w:val="24"/>
          <w:szCs w:val="24"/>
        </w:rPr>
        <w:t>Десяте квітня</w:t>
      </w:r>
      <w:r>
        <w:rPr>
          <w:rFonts w:ascii="Times New Roman" w:eastAsia="Times New Roman" w:hAnsi="Times New Roman" w:cs="Times New Roman"/>
          <w:sz w:val="24"/>
          <w:szCs w:val="24"/>
        </w:rPr>
        <w:t>».</w:t>
      </w:r>
    </w:p>
    <w:p w14:paraId="0000006B" w14:textId="56BC6664" w:rsidR="00BA19AA" w:rsidRDefault="005166B4">
      <w:pPr>
        <w:jc w:val="both"/>
        <w:rPr>
          <w:rFonts w:ascii="Times New Roman" w:eastAsia="Times New Roman" w:hAnsi="Times New Roman" w:cs="Times New Roman"/>
          <w:color w:val="000000"/>
          <w:sz w:val="24"/>
          <w:szCs w:val="24"/>
        </w:rPr>
      </w:pPr>
      <w:r>
        <w:rPr>
          <w:rFonts w:ascii="Times New Roman" w:eastAsia="Times New Roman" w:hAnsi="Times New Roman" w:cs="Times New Roman"/>
          <w:b/>
          <w:sz w:val="24"/>
          <w:szCs w:val="24"/>
        </w:rPr>
        <w:t>21.</w:t>
      </w:r>
      <w:r>
        <w:rPr>
          <w:rFonts w:ascii="Times New Roman" w:eastAsia="Times New Roman" w:hAnsi="Times New Roman" w:cs="Times New Roman"/>
          <w:sz w:val="24"/>
          <w:szCs w:val="24"/>
        </w:rPr>
        <w:t xml:space="preserve"> </w:t>
      </w:r>
      <w:r>
        <w:rPr>
          <w:rFonts w:ascii="Times New Roman" w:eastAsia="Times New Roman" w:hAnsi="Times New Roman" w:cs="Times New Roman"/>
          <w:b/>
          <w:sz w:val="24"/>
          <w:szCs w:val="24"/>
        </w:rPr>
        <w:t>Обмеження по закінченні трудової або договірної діяльності:</w:t>
      </w:r>
      <w:r>
        <w:rPr>
          <w:rFonts w:ascii="Times New Roman" w:eastAsia="Times New Roman" w:hAnsi="Times New Roman" w:cs="Times New Roman"/>
          <w:sz w:val="24"/>
          <w:szCs w:val="24"/>
        </w:rPr>
        <w:t xml:space="preserve"> </w:t>
      </w:r>
      <w:r>
        <w:rPr>
          <w:rFonts w:ascii="Times New Roman" w:eastAsia="Times New Roman" w:hAnsi="Times New Roman" w:cs="Times New Roman"/>
          <w:color w:val="000000"/>
          <w:sz w:val="24"/>
          <w:szCs w:val="24"/>
        </w:rPr>
        <w:t xml:space="preserve">обмеження по закінченні трудової або договірної діяльності можуть застосовуватися до діючих співробітників або надавачів послуг </w:t>
      </w:r>
      <w:r>
        <w:rPr>
          <w:rFonts w:ascii="Times New Roman" w:eastAsia="Times New Roman" w:hAnsi="Times New Roman" w:cs="Times New Roman"/>
          <w:sz w:val="24"/>
          <w:szCs w:val="24"/>
        </w:rPr>
        <w:t>ГО «</w:t>
      </w:r>
      <w:r w:rsidR="00FB1CCF">
        <w:rPr>
          <w:rFonts w:ascii="Times New Roman" w:eastAsia="Times New Roman" w:hAnsi="Times New Roman" w:cs="Times New Roman"/>
          <w:sz w:val="24"/>
          <w:szCs w:val="24"/>
        </w:rPr>
        <w:t>Десяте квітня</w:t>
      </w:r>
      <w:r>
        <w:rPr>
          <w:rFonts w:ascii="Times New Roman" w:eastAsia="Times New Roman" w:hAnsi="Times New Roman" w:cs="Times New Roman"/>
          <w:sz w:val="24"/>
          <w:szCs w:val="24"/>
        </w:rPr>
        <w:t>»</w:t>
      </w:r>
      <w:r>
        <w:rPr>
          <w:rFonts w:ascii="Times New Roman" w:eastAsia="Times New Roman" w:hAnsi="Times New Roman" w:cs="Times New Roman"/>
          <w:color w:val="000000"/>
          <w:sz w:val="24"/>
          <w:szCs w:val="24"/>
        </w:rPr>
        <w:t xml:space="preserve"> і до колишніх співробітників </w:t>
      </w:r>
      <w:r>
        <w:rPr>
          <w:rFonts w:ascii="Times New Roman" w:eastAsia="Times New Roman" w:hAnsi="Times New Roman" w:cs="Times New Roman"/>
          <w:sz w:val="24"/>
          <w:szCs w:val="24"/>
        </w:rPr>
        <w:t>або надавачів послуг</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sz w:val="24"/>
          <w:szCs w:val="24"/>
        </w:rPr>
        <w:t>ГО «</w:t>
      </w:r>
      <w:r w:rsidR="00FB1CCF">
        <w:rPr>
          <w:rFonts w:ascii="Times New Roman" w:eastAsia="Times New Roman" w:hAnsi="Times New Roman" w:cs="Times New Roman"/>
          <w:sz w:val="24"/>
          <w:szCs w:val="24"/>
        </w:rPr>
        <w:t>Десяте квітня</w:t>
      </w:r>
      <w:r>
        <w:rPr>
          <w:rFonts w:ascii="Times New Roman" w:eastAsia="Times New Roman" w:hAnsi="Times New Roman" w:cs="Times New Roman"/>
          <w:sz w:val="24"/>
          <w:szCs w:val="24"/>
        </w:rPr>
        <w:t>»</w:t>
      </w:r>
      <w:r>
        <w:rPr>
          <w:rFonts w:ascii="Times New Roman" w:eastAsia="Times New Roman" w:hAnsi="Times New Roman" w:cs="Times New Roman"/>
          <w:color w:val="000000"/>
          <w:sz w:val="24"/>
          <w:szCs w:val="24"/>
        </w:rPr>
        <w:t xml:space="preserve">, які брали участь в процесі </w:t>
      </w:r>
      <w:proofErr w:type="spellStart"/>
      <w:r>
        <w:rPr>
          <w:rFonts w:ascii="Times New Roman" w:eastAsia="Times New Roman" w:hAnsi="Times New Roman" w:cs="Times New Roman"/>
          <w:color w:val="000000"/>
          <w:sz w:val="24"/>
          <w:szCs w:val="24"/>
        </w:rPr>
        <w:t>закупівель</w:t>
      </w:r>
      <w:proofErr w:type="spellEnd"/>
      <w:r>
        <w:rPr>
          <w:rFonts w:ascii="Times New Roman" w:eastAsia="Times New Roman" w:hAnsi="Times New Roman" w:cs="Times New Roman"/>
          <w:color w:val="000000"/>
          <w:sz w:val="24"/>
          <w:szCs w:val="24"/>
        </w:rPr>
        <w:t xml:space="preserve">, якщо такі співробітники або надавачі послуг раніше мали професійні зв’язки з постачальниками. Очікується, що постачальники </w:t>
      </w:r>
      <w:r>
        <w:rPr>
          <w:rFonts w:ascii="Times New Roman" w:eastAsia="Times New Roman" w:hAnsi="Times New Roman" w:cs="Times New Roman"/>
          <w:sz w:val="24"/>
          <w:szCs w:val="24"/>
        </w:rPr>
        <w:t>ГО «</w:t>
      </w:r>
      <w:r w:rsidR="00FB1CCF">
        <w:rPr>
          <w:rFonts w:ascii="Times New Roman" w:eastAsia="Times New Roman" w:hAnsi="Times New Roman" w:cs="Times New Roman"/>
          <w:sz w:val="24"/>
          <w:szCs w:val="24"/>
        </w:rPr>
        <w:t>Десяте квітня</w:t>
      </w:r>
      <w:r>
        <w:rPr>
          <w:rFonts w:ascii="Times New Roman" w:eastAsia="Times New Roman" w:hAnsi="Times New Roman" w:cs="Times New Roman"/>
          <w:sz w:val="24"/>
          <w:szCs w:val="24"/>
        </w:rPr>
        <w:t>»</w:t>
      </w:r>
      <w:r>
        <w:rPr>
          <w:rFonts w:ascii="Times New Roman" w:eastAsia="Times New Roman" w:hAnsi="Times New Roman" w:cs="Times New Roman"/>
          <w:color w:val="000000"/>
          <w:sz w:val="24"/>
          <w:szCs w:val="24"/>
        </w:rPr>
        <w:t xml:space="preserve"> будуть утримуватися від працевлаштування таких співробітників або надавачів послуг протягом одного року після закінчення ними </w:t>
      </w:r>
      <w:r>
        <w:rPr>
          <w:rFonts w:ascii="Times New Roman" w:eastAsia="Times New Roman" w:hAnsi="Times New Roman" w:cs="Times New Roman"/>
          <w:sz w:val="24"/>
          <w:szCs w:val="24"/>
        </w:rPr>
        <w:t>договірних відносин з ГО «</w:t>
      </w:r>
      <w:r w:rsidR="00FB1CCF">
        <w:rPr>
          <w:rFonts w:ascii="Times New Roman" w:eastAsia="Times New Roman" w:hAnsi="Times New Roman" w:cs="Times New Roman"/>
          <w:sz w:val="24"/>
          <w:szCs w:val="24"/>
        </w:rPr>
        <w:t>Десяте квітня</w:t>
      </w:r>
      <w:r>
        <w:rPr>
          <w:rFonts w:ascii="Times New Roman" w:eastAsia="Times New Roman" w:hAnsi="Times New Roman" w:cs="Times New Roman"/>
          <w:sz w:val="24"/>
          <w:szCs w:val="24"/>
        </w:rPr>
        <w:t>»</w:t>
      </w:r>
      <w:r>
        <w:rPr>
          <w:rFonts w:ascii="Times New Roman" w:eastAsia="Times New Roman" w:hAnsi="Times New Roman" w:cs="Times New Roman"/>
          <w:color w:val="000000"/>
          <w:sz w:val="24"/>
          <w:szCs w:val="24"/>
        </w:rPr>
        <w:t xml:space="preserve">.   </w:t>
      </w:r>
    </w:p>
    <w:p w14:paraId="14B0F46E" w14:textId="639DDB3A" w:rsidR="003462E3" w:rsidRDefault="003462E3">
      <w:pPr>
        <w:jc w:val="both"/>
        <w:rPr>
          <w:rFonts w:ascii="Times New Roman" w:eastAsia="Times New Roman" w:hAnsi="Times New Roman" w:cs="Times New Roman"/>
          <w:sz w:val="24"/>
          <w:szCs w:val="24"/>
        </w:rPr>
      </w:pPr>
    </w:p>
    <w:p w14:paraId="39F033E9" w14:textId="4F044471" w:rsidR="003462E3" w:rsidRDefault="003462E3">
      <w:pPr>
        <w:jc w:val="both"/>
        <w:rPr>
          <w:rFonts w:ascii="Times New Roman" w:eastAsia="Times New Roman" w:hAnsi="Times New Roman" w:cs="Times New Roman"/>
          <w:sz w:val="24"/>
          <w:szCs w:val="24"/>
        </w:rPr>
      </w:pPr>
    </w:p>
    <w:p w14:paraId="71C271DF" w14:textId="7E8884D7" w:rsidR="003462E3" w:rsidRDefault="003462E3">
      <w:pPr>
        <w:jc w:val="both"/>
        <w:rPr>
          <w:rFonts w:ascii="Times New Roman" w:eastAsia="Times New Roman" w:hAnsi="Times New Roman" w:cs="Times New Roman"/>
          <w:sz w:val="24"/>
          <w:szCs w:val="24"/>
          <w:lang w:val="ru-RU"/>
        </w:rPr>
      </w:pPr>
      <w:proofErr w:type="spellStart"/>
      <w:r>
        <w:rPr>
          <w:rFonts w:ascii="Times New Roman" w:eastAsia="Times New Roman" w:hAnsi="Times New Roman" w:cs="Times New Roman"/>
          <w:sz w:val="24"/>
          <w:szCs w:val="24"/>
          <w:lang w:val="ru-RU"/>
        </w:rPr>
        <w:t>Ознайомлений</w:t>
      </w:r>
      <w:proofErr w:type="spellEnd"/>
      <w:r>
        <w:rPr>
          <w:rFonts w:ascii="Times New Roman" w:eastAsia="Times New Roman" w:hAnsi="Times New Roman" w:cs="Times New Roman"/>
          <w:sz w:val="24"/>
          <w:szCs w:val="24"/>
          <w:lang w:val="ru-RU"/>
        </w:rPr>
        <w:t>:</w:t>
      </w:r>
    </w:p>
    <w:p w14:paraId="565D16F4" w14:textId="4C466961" w:rsidR="00F66A05" w:rsidRDefault="00F66A05">
      <w:pPr>
        <w:jc w:val="both"/>
        <w:rPr>
          <w:rFonts w:ascii="Times New Roman" w:eastAsia="Times New Roman" w:hAnsi="Times New Roman" w:cs="Times New Roman"/>
          <w:sz w:val="24"/>
          <w:szCs w:val="24"/>
          <w:lang w:val="ru-RU"/>
        </w:rPr>
      </w:pPr>
    </w:p>
    <w:p w14:paraId="444586CE" w14:textId="3E61F574" w:rsidR="00F66A05" w:rsidRDefault="00F66A05">
      <w:pPr>
        <w:jc w:val="both"/>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Дата:________________</w:t>
      </w:r>
    </w:p>
    <w:p w14:paraId="4F1227B3" w14:textId="1641EC4C" w:rsidR="00F66A05" w:rsidRDefault="00F66A05">
      <w:pPr>
        <w:jc w:val="both"/>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 xml:space="preserve">ПІБ, </w:t>
      </w:r>
      <w:proofErr w:type="spellStart"/>
      <w:r>
        <w:rPr>
          <w:rFonts w:ascii="Times New Roman" w:eastAsia="Times New Roman" w:hAnsi="Times New Roman" w:cs="Times New Roman"/>
          <w:sz w:val="24"/>
          <w:szCs w:val="24"/>
          <w:lang w:val="ru-RU"/>
        </w:rPr>
        <w:t>підпис</w:t>
      </w:r>
      <w:proofErr w:type="spellEnd"/>
      <w:r>
        <w:rPr>
          <w:rFonts w:ascii="Times New Roman" w:eastAsia="Times New Roman" w:hAnsi="Times New Roman" w:cs="Times New Roman"/>
          <w:sz w:val="24"/>
          <w:szCs w:val="24"/>
          <w:lang w:val="ru-RU"/>
        </w:rPr>
        <w:t xml:space="preserve"> </w:t>
      </w:r>
      <w:proofErr w:type="spellStart"/>
      <w:r>
        <w:rPr>
          <w:rFonts w:ascii="Times New Roman" w:eastAsia="Times New Roman" w:hAnsi="Times New Roman" w:cs="Times New Roman"/>
          <w:sz w:val="24"/>
          <w:szCs w:val="24"/>
          <w:lang w:val="ru-RU"/>
        </w:rPr>
        <w:t>уповноваженої</w:t>
      </w:r>
      <w:proofErr w:type="spellEnd"/>
      <w:r>
        <w:rPr>
          <w:rFonts w:ascii="Times New Roman" w:eastAsia="Times New Roman" w:hAnsi="Times New Roman" w:cs="Times New Roman"/>
          <w:sz w:val="24"/>
          <w:szCs w:val="24"/>
          <w:lang w:val="ru-RU"/>
        </w:rPr>
        <w:t xml:space="preserve"> особи </w:t>
      </w:r>
      <w:proofErr w:type="spellStart"/>
      <w:r>
        <w:rPr>
          <w:rFonts w:ascii="Times New Roman" w:eastAsia="Times New Roman" w:hAnsi="Times New Roman" w:cs="Times New Roman"/>
          <w:sz w:val="24"/>
          <w:szCs w:val="24"/>
          <w:lang w:val="ru-RU"/>
        </w:rPr>
        <w:t>постачальника</w:t>
      </w:r>
      <w:proofErr w:type="spellEnd"/>
      <w:r>
        <w:rPr>
          <w:rFonts w:ascii="Times New Roman" w:eastAsia="Times New Roman" w:hAnsi="Times New Roman" w:cs="Times New Roman"/>
          <w:sz w:val="24"/>
          <w:szCs w:val="24"/>
          <w:lang w:val="ru-RU"/>
        </w:rPr>
        <w:t>_________________________</w:t>
      </w:r>
    </w:p>
    <w:p w14:paraId="7A12E896" w14:textId="22805B5D" w:rsidR="00F66A05" w:rsidRDefault="00F66A05">
      <w:pPr>
        <w:jc w:val="both"/>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Печатка (за наявності)</w:t>
      </w:r>
    </w:p>
    <w:p w14:paraId="3B43A7BD" w14:textId="77777777" w:rsidR="00F66A05" w:rsidRPr="00F66A05" w:rsidRDefault="00F66A05">
      <w:pPr>
        <w:jc w:val="both"/>
        <w:rPr>
          <w:rFonts w:ascii="Times New Roman" w:eastAsia="Times New Roman" w:hAnsi="Times New Roman" w:cs="Times New Roman"/>
          <w:sz w:val="24"/>
          <w:szCs w:val="24"/>
          <w:lang w:val="ru-RU"/>
        </w:rPr>
      </w:pPr>
    </w:p>
    <w:sectPr w:rsidR="00F66A05" w:rsidRPr="00F66A05" w:rsidSect="008D0B84">
      <w:headerReference w:type="default" r:id="rId8"/>
      <w:headerReference w:type="first" r:id="rId9"/>
      <w:pgSz w:w="11906" w:h="16838"/>
      <w:pgMar w:top="698" w:right="567" w:bottom="1134" w:left="1701" w:header="709" w:footer="709"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8B804A" w14:textId="77777777" w:rsidR="00E25035" w:rsidRDefault="00E25035" w:rsidP="00812F20">
      <w:pPr>
        <w:spacing w:after="0" w:line="240" w:lineRule="auto"/>
      </w:pPr>
      <w:r>
        <w:separator/>
      </w:r>
    </w:p>
  </w:endnote>
  <w:endnote w:type="continuationSeparator" w:id="0">
    <w:p w14:paraId="14B318AF" w14:textId="77777777" w:rsidR="00E25035" w:rsidRDefault="00E25035" w:rsidP="00812F2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Noto Sans Symbols">
    <w:altName w:val="Times New Roman"/>
    <w:charset w:val="00"/>
    <w:family w:val="auto"/>
    <w:pitch w:val="default"/>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200247B" w:usb2="00000009" w:usb3="00000000" w:csb0="000001FF" w:csb1="00000000"/>
  </w:font>
  <w:font w:name="Georgia">
    <w:panose1 w:val="02040502050405020303"/>
    <w:charset w:val="CC"/>
    <w:family w:val="roman"/>
    <w:pitch w:val="variable"/>
    <w:sig w:usb0="00000287" w:usb1="00000000" w:usb2="00000000" w:usb3="00000000" w:csb0="0000009F" w:csb1="00000000"/>
  </w:font>
  <w:font w:name="Calibri Light">
    <w:panose1 w:val="020F03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6C93EF" w14:textId="77777777" w:rsidR="00E25035" w:rsidRDefault="00E25035" w:rsidP="00812F20">
      <w:pPr>
        <w:spacing w:after="0" w:line="240" w:lineRule="auto"/>
      </w:pPr>
      <w:r>
        <w:separator/>
      </w:r>
    </w:p>
  </w:footnote>
  <w:footnote w:type="continuationSeparator" w:id="0">
    <w:p w14:paraId="3385D08B" w14:textId="77777777" w:rsidR="00E25035" w:rsidRDefault="00E25035" w:rsidP="00812F2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33786778"/>
      <w:docPartObj>
        <w:docPartGallery w:val="Page Numbers (Top of Page)"/>
        <w:docPartUnique/>
      </w:docPartObj>
    </w:sdtPr>
    <w:sdtEndPr>
      <w:rPr>
        <w:noProof/>
      </w:rPr>
    </w:sdtEndPr>
    <w:sdtContent>
      <w:p w14:paraId="2D05D5C5" w14:textId="61CF8F2C" w:rsidR="00812F20" w:rsidRDefault="00812F20">
        <w:pPr>
          <w:pStyle w:val="a4"/>
          <w:jc w:val="center"/>
        </w:pPr>
        <w:r>
          <w:fldChar w:fldCharType="begin"/>
        </w:r>
        <w:r>
          <w:instrText xml:space="preserve"> PAGE   \* MERGEFORMAT </w:instrText>
        </w:r>
        <w:r>
          <w:fldChar w:fldCharType="separate"/>
        </w:r>
        <w:r w:rsidR="00740843">
          <w:rPr>
            <w:noProof/>
          </w:rPr>
          <w:t>4</w:t>
        </w:r>
        <w:r>
          <w:rPr>
            <w:noProof/>
          </w:rPr>
          <w:fldChar w:fldCharType="end"/>
        </w:r>
      </w:p>
    </w:sdtContent>
  </w:sdt>
  <w:p w14:paraId="7CE8C22D" w14:textId="77777777" w:rsidR="00812F20" w:rsidRDefault="00812F20">
    <w:pPr>
      <w:pStyle w:val="a4"/>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58A2D3" w14:textId="519C246E" w:rsidR="00812F20" w:rsidRPr="00BD6AB6" w:rsidRDefault="00FE6418" w:rsidP="00701D3D">
    <w:pPr>
      <w:pStyle w:val="a4"/>
      <w:rPr>
        <w:lang w:val="en-US"/>
      </w:rPr>
    </w:pPr>
    <w:r w:rsidRPr="00FE6418">
      <w:rPr>
        <w:rFonts w:asciiTheme="minorHAnsi" w:hAnsiTheme="minorHAnsi" w:cstheme="minorHAnsi"/>
        <w:bCs/>
      </w:rPr>
      <w:t>ITB</w:t>
    </w:r>
    <w:r w:rsidRPr="00FE6418">
      <w:rPr>
        <w:rFonts w:asciiTheme="minorHAnsi" w:hAnsiTheme="minorHAnsi" w:cstheme="minorHAnsi"/>
        <w:bCs/>
        <w:lang w:val="ru-RU"/>
      </w:rPr>
      <w:t>-</w:t>
    </w:r>
    <w:r w:rsidRPr="00FE6418">
      <w:rPr>
        <w:rFonts w:asciiTheme="minorHAnsi" w:hAnsiTheme="minorHAnsi" w:cstheme="minorHAnsi"/>
        <w:bCs/>
        <w:lang w:val="en-US"/>
      </w:rPr>
      <w:t>U</w:t>
    </w:r>
    <w:r w:rsidRPr="00FE6418">
      <w:rPr>
        <w:rFonts w:asciiTheme="minorHAnsi" w:hAnsiTheme="minorHAnsi" w:cstheme="minorHAnsi"/>
        <w:bCs/>
      </w:rPr>
      <w:t>-1</w:t>
    </w:r>
    <w:r w:rsidR="00F30FBD">
      <w:rPr>
        <w:rFonts w:asciiTheme="minorHAnsi" w:hAnsiTheme="minorHAnsi" w:cstheme="minorHAnsi"/>
        <w:bCs/>
        <w:lang w:val="ru-RU"/>
      </w:rPr>
      <w:t>6</w:t>
    </w:r>
    <w:r w:rsidRPr="00FE6418">
      <w:rPr>
        <w:rFonts w:asciiTheme="minorHAnsi" w:hAnsiTheme="minorHAnsi" w:cstheme="minorHAnsi"/>
        <w:bCs/>
      </w:rPr>
      <w:t>-202</w:t>
    </w:r>
    <w:r w:rsidR="00CB1DFB">
      <w:rPr>
        <w:rFonts w:asciiTheme="minorHAnsi" w:hAnsiTheme="minorHAnsi" w:cstheme="minorHAnsi"/>
        <w:bCs/>
      </w:rPr>
      <w:t>6</w:t>
    </w:r>
  </w:p>
  <w:p w14:paraId="22FCEE12" w14:textId="77777777" w:rsidR="00812F20" w:rsidRDefault="00812F20">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29F55F7"/>
    <w:multiLevelType w:val="multilevel"/>
    <w:tmpl w:val="782809C6"/>
    <w:lvl w:ilvl="0">
      <w:start w:val="1"/>
      <w:numFmt w:val="decimal"/>
      <w:lvlText w:val="%1."/>
      <w:lvlJc w:val="left"/>
      <w:pPr>
        <w:ind w:left="720" w:hanging="360"/>
      </w:pPr>
      <w:rPr>
        <w:rFonts w:ascii="Times New Roman" w:eastAsia="Times New Roman" w:hAnsi="Times New Roman" w:cs="Times New Roman"/>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708C7674"/>
    <w:multiLevelType w:val="multilevel"/>
    <w:tmpl w:val="2C1A3F88"/>
    <w:lvl w:ilvl="0">
      <w:start w:val="1"/>
      <w:numFmt w:val="bullet"/>
      <w:lvlText w:val="●"/>
      <w:lvlJc w:val="left"/>
      <w:pPr>
        <w:ind w:left="770" w:hanging="360"/>
      </w:pPr>
      <w:rPr>
        <w:rFonts w:ascii="Noto Sans Symbols" w:eastAsia="Noto Sans Symbols" w:hAnsi="Noto Sans Symbols" w:cs="Noto Sans Symbols"/>
      </w:rPr>
    </w:lvl>
    <w:lvl w:ilvl="1">
      <w:start w:val="1"/>
      <w:numFmt w:val="bullet"/>
      <w:lvlText w:val="o"/>
      <w:lvlJc w:val="left"/>
      <w:pPr>
        <w:ind w:left="1490" w:hanging="360"/>
      </w:pPr>
      <w:rPr>
        <w:rFonts w:ascii="Courier New" w:eastAsia="Courier New" w:hAnsi="Courier New" w:cs="Courier New"/>
      </w:rPr>
    </w:lvl>
    <w:lvl w:ilvl="2">
      <w:start w:val="1"/>
      <w:numFmt w:val="bullet"/>
      <w:lvlText w:val="▪"/>
      <w:lvlJc w:val="left"/>
      <w:pPr>
        <w:ind w:left="2210" w:hanging="360"/>
      </w:pPr>
      <w:rPr>
        <w:rFonts w:ascii="Noto Sans Symbols" w:eastAsia="Noto Sans Symbols" w:hAnsi="Noto Sans Symbols" w:cs="Noto Sans Symbols"/>
      </w:rPr>
    </w:lvl>
    <w:lvl w:ilvl="3">
      <w:start w:val="1"/>
      <w:numFmt w:val="bullet"/>
      <w:lvlText w:val="●"/>
      <w:lvlJc w:val="left"/>
      <w:pPr>
        <w:ind w:left="2930" w:hanging="360"/>
      </w:pPr>
      <w:rPr>
        <w:rFonts w:ascii="Noto Sans Symbols" w:eastAsia="Noto Sans Symbols" w:hAnsi="Noto Sans Symbols" w:cs="Noto Sans Symbols"/>
      </w:rPr>
    </w:lvl>
    <w:lvl w:ilvl="4">
      <w:start w:val="1"/>
      <w:numFmt w:val="bullet"/>
      <w:lvlText w:val="o"/>
      <w:lvlJc w:val="left"/>
      <w:pPr>
        <w:ind w:left="3650" w:hanging="360"/>
      </w:pPr>
      <w:rPr>
        <w:rFonts w:ascii="Courier New" w:eastAsia="Courier New" w:hAnsi="Courier New" w:cs="Courier New"/>
      </w:rPr>
    </w:lvl>
    <w:lvl w:ilvl="5">
      <w:start w:val="1"/>
      <w:numFmt w:val="bullet"/>
      <w:lvlText w:val="▪"/>
      <w:lvlJc w:val="left"/>
      <w:pPr>
        <w:ind w:left="4370" w:hanging="360"/>
      </w:pPr>
      <w:rPr>
        <w:rFonts w:ascii="Noto Sans Symbols" w:eastAsia="Noto Sans Symbols" w:hAnsi="Noto Sans Symbols" w:cs="Noto Sans Symbols"/>
      </w:rPr>
    </w:lvl>
    <w:lvl w:ilvl="6">
      <w:start w:val="1"/>
      <w:numFmt w:val="bullet"/>
      <w:lvlText w:val="●"/>
      <w:lvlJc w:val="left"/>
      <w:pPr>
        <w:ind w:left="5090" w:hanging="360"/>
      </w:pPr>
      <w:rPr>
        <w:rFonts w:ascii="Noto Sans Symbols" w:eastAsia="Noto Sans Symbols" w:hAnsi="Noto Sans Symbols" w:cs="Noto Sans Symbols"/>
      </w:rPr>
    </w:lvl>
    <w:lvl w:ilvl="7">
      <w:start w:val="1"/>
      <w:numFmt w:val="bullet"/>
      <w:lvlText w:val="o"/>
      <w:lvlJc w:val="left"/>
      <w:pPr>
        <w:ind w:left="5810" w:hanging="360"/>
      </w:pPr>
      <w:rPr>
        <w:rFonts w:ascii="Courier New" w:eastAsia="Courier New" w:hAnsi="Courier New" w:cs="Courier New"/>
      </w:rPr>
    </w:lvl>
    <w:lvl w:ilvl="8">
      <w:start w:val="1"/>
      <w:numFmt w:val="bullet"/>
      <w:lvlText w:val="▪"/>
      <w:lvlJc w:val="left"/>
      <w:pPr>
        <w:ind w:left="6530" w:hanging="360"/>
      </w:pPr>
      <w:rPr>
        <w:rFonts w:ascii="Noto Sans Symbols" w:eastAsia="Noto Sans Symbols" w:hAnsi="Noto Sans Symbols" w:cs="Noto Sans Symbols"/>
      </w:rPr>
    </w:lvl>
  </w:abstractNum>
  <w:num w:numId="1" w16cid:durableId="2072195620">
    <w:abstractNumId w:val="1"/>
  </w:num>
  <w:num w:numId="2" w16cid:durableId="122942004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19AA"/>
    <w:rsid w:val="00001835"/>
    <w:rsid w:val="0005788A"/>
    <w:rsid w:val="000A7CDE"/>
    <w:rsid w:val="000F35EF"/>
    <w:rsid w:val="001406F8"/>
    <w:rsid w:val="0014589C"/>
    <w:rsid w:val="001D3D4C"/>
    <w:rsid w:val="001E1D1C"/>
    <w:rsid w:val="00234D12"/>
    <w:rsid w:val="002501BB"/>
    <w:rsid w:val="00255DB9"/>
    <w:rsid w:val="002C4893"/>
    <w:rsid w:val="002E16A2"/>
    <w:rsid w:val="003462E3"/>
    <w:rsid w:val="00374013"/>
    <w:rsid w:val="003B4F38"/>
    <w:rsid w:val="003F060A"/>
    <w:rsid w:val="004150EB"/>
    <w:rsid w:val="004220F3"/>
    <w:rsid w:val="0047336C"/>
    <w:rsid w:val="004739A0"/>
    <w:rsid w:val="004A5869"/>
    <w:rsid w:val="004B4F11"/>
    <w:rsid w:val="005166B4"/>
    <w:rsid w:val="00587654"/>
    <w:rsid w:val="00597804"/>
    <w:rsid w:val="00606167"/>
    <w:rsid w:val="00672843"/>
    <w:rsid w:val="00691E37"/>
    <w:rsid w:val="006B2F90"/>
    <w:rsid w:val="006F1F56"/>
    <w:rsid w:val="00701D3D"/>
    <w:rsid w:val="00730028"/>
    <w:rsid w:val="0073017F"/>
    <w:rsid w:val="007337D7"/>
    <w:rsid w:val="00740843"/>
    <w:rsid w:val="00812F20"/>
    <w:rsid w:val="008150FC"/>
    <w:rsid w:val="008230E7"/>
    <w:rsid w:val="00830417"/>
    <w:rsid w:val="008D0B84"/>
    <w:rsid w:val="00916F4E"/>
    <w:rsid w:val="009B33A0"/>
    <w:rsid w:val="009D0416"/>
    <w:rsid w:val="00A234EC"/>
    <w:rsid w:val="00A64A47"/>
    <w:rsid w:val="00B3718E"/>
    <w:rsid w:val="00B57CC6"/>
    <w:rsid w:val="00B67593"/>
    <w:rsid w:val="00B722CF"/>
    <w:rsid w:val="00BA19AA"/>
    <w:rsid w:val="00BC01B2"/>
    <w:rsid w:val="00BD6AB6"/>
    <w:rsid w:val="00C354A1"/>
    <w:rsid w:val="00C55765"/>
    <w:rsid w:val="00C75C93"/>
    <w:rsid w:val="00C954C7"/>
    <w:rsid w:val="00CB1DFB"/>
    <w:rsid w:val="00CE1409"/>
    <w:rsid w:val="00CE4B8D"/>
    <w:rsid w:val="00DF6FCE"/>
    <w:rsid w:val="00E01C29"/>
    <w:rsid w:val="00E25035"/>
    <w:rsid w:val="00E54B93"/>
    <w:rsid w:val="00E7332E"/>
    <w:rsid w:val="00E86E58"/>
    <w:rsid w:val="00E959BC"/>
    <w:rsid w:val="00EA6EF9"/>
    <w:rsid w:val="00F30FBD"/>
    <w:rsid w:val="00F66A05"/>
    <w:rsid w:val="00FB1CCF"/>
    <w:rsid w:val="00FD61FB"/>
    <w:rsid w:val="00FE41BC"/>
    <w:rsid w:val="00FE4713"/>
    <w:rsid w:val="00FE641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93A9279"/>
  <w15:docId w15:val="{D6C94C7C-4FDC-4BF1-826F-DF8588E0BA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uk-UA"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uiPriority w:val="9"/>
    <w:qFormat/>
    <w:pPr>
      <w:keepNext/>
      <w:keepLines/>
      <w:spacing w:before="480" w:after="120"/>
      <w:outlineLvl w:val="0"/>
    </w:pPr>
    <w:rPr>
      <w:b/>
      <w:sz w:val="48"/>
      <w:szCs w:val="48"/>
    </w:rPr>
  </w:style>
  <w:style w:type="paragraph" w:styleId="2">
    <w:name w:val="heading 2"/>
    <w:basedOn w:val="a"/>
    <w:next w:val="a"/>
    <w:uiPriority w:val="9"/>
    <w:semiHidden/>
    <w:unhideWhenUsed/>
    <w:qFormat/>
    <w:pPr>
      <w:keepNext/>
      <w:keepLines/>
      <w:spacing w:before="360" w:after="80"/>
      <w:outlineLvl w:val="1"/>
    </w:pPr>
    <w:rPr>
      <w:b/>
      <w:sz w:val="36"/>
      <w:szCs w:val="36"/>
    </w:rPr>
  </w:style>
  <w:style w:type="paragraph" w:styleId="3">
    <w:name w:val="heading 3"/>
    <w:basedOn w:val="a"/>
    <w:next w:val="a"/>
    <w:uiPriority w:val="9"/>
    <w:semiHidden/>
    <w:unhideWhenUsed/>
    <w:qFormat/>
    <w:pPr>
      <w:keepNext/>
      <w:keepLines/>
      <w:spacing w:before="280" w:after="80"/>
      <w:outlineLvl w:val="2"/>
    </w:pPr>
    <w:rPr>
      <w:b/>
      <w:sz w:val="28"/>
      <w:szCs w:val="28"/>
    </w:rPr>
  </w:style>
  <w:style w:type="paragraph" w:styleId="4">
    <w:name w:val="heading 4"/>
    <w:basedOn w:val="a"/>
    <w:next w:val="a"/>
    <w:uiPriority w:val="9"/>
    <w:semiHidden/>
    <w:unhideWhenUsed/>
    <w:qFormat/>
    <w:pPr>
      <w:keepNext/>
      <w:keepLines/>
      <w:spacing w:before="240" w:after="40"/>
      <w:outlineLvl w:val="3"/>
    </w:pPr>
    <w:rPr>
      <w:b/>
      <w:sz w:val="24"/>
      <w:szCs w:val="24"/>
    </w:rPr>
  </w:style>
  <w:style w:type="paragraph" w:styleId="5">
    <w:name w:val="heading 5"/>
    <w:basedOn w:val="a"/>
    <w:next w:val="a"/>
    <w:uiPriority w:val="9"/>
    <w:semiHidden/>
    <w:unhideWhenUsed/>
    <w:qFormat/>
    <w:pPr>
      <w:keepNext/>
      <w:keepLines/>
      <w:spacing w:before="220" w:after="40"/>
      <w:outlineLvl w:val="4"/>
    </w:pPr>
    <w:rPr>
      <w:b/>
    </w:rPr>
  </w:style>
  <w:style w:type="paragraph" w:styleId="6">
    <w:name w:val="heading 6"/>
    <w:basedOn w:val="a"/>
    <w:next w:val="a"/>
    <w:uiPriority w:val="9"/>
    <w:semiHidden/>
    <w:unhideWhenUsed/>
    <w:qFormat/>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next w:val="a"/>
    <w:uiPriority w:val="10"/>
    <w:qFormat/>
    <w:pPr>
      <w:keepNext/>
      <w:keepLines/>
      <w:spacing w:before="480" w:after="120"/>
    </w:pPr>
    <w:rPr>
      <w:b/>
      <w:sz w:val="72"/>
      <w:szCs w:val="72"/>
    </w:rPr>
  </w:style>
  <w:style w:type="paragraph" w:styleId="a4">
    <w:name w:val="header"/>
    <w:basedOn w:val="a"/>
    <w:link w:val="a5"/>
    <w:uiPriority w:val="99"/>
    <w:unhideWhenUsed/>
    <w:rsid w:val="00C51616"/>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C51616"/>
  </w:style>
  <w:style w:type="paragraph" w:styleId="a6">
    <w:name w:val="footer"/>
    <w:basedOn w:val="a"/>
    <w:link w:val="a7"/>
    <w:uiPriority w:val="99"/>
    <w:unhideWhenUsed/>
    <w:rsid w:val="00C51616"/>
    <w:pPr>
      <w:tabs>
        <w:tab w:val="center" w:pos="4677"/>
        <w:tab w:val="right" w:pos="9355"/>
      </w:tabs>
      <w:spacing w:after="0" w:line="240" w:lineRule="auto"/>
    </w:pPr>
  </w:style>
  <w:style w:type="character" w:customStyle="1" w:styleId="a7">
    <w:name w:val="Нижний колонтитул Знак"/>
    <w:basedOn w:val="a0"/>
    <w:link w:val="a6"/>
    <w:uiPriority w:val="99"/>
    <w:rsid w:val="00C51616"/>
  </w:style>
  <w:style w:type="paragraph" w:styleId="a8">
    <w:name w:val="No Spacing"/>
    <w:link w:val="a9"/>
    <w:uiPriority w:val="1"/>
    <w:qFormat/>
    <w:rsid w:val="00266945"/>
    <w:pPr>
      <w:spacing w:after="0" w:line="240" w:lineRule="auto"/>
    </w:pPr>
    <w:rPr>
      <w:rFonts w:eastAsiaTheme="minorEastAsia"/>
      <w:lang w:val="en-US" w:eastAsia="en-US"/>
    </w:rPr>
  </w:style>
  <w:style w:type="character" w:customStyle="1" w:styleId="a9">
    <w:name w:val="Без интервала Знак"/>
    <w:basedOn w:val="a0"/>
    <w:link w:val="a8"/>
    <w:uiPriority w:val="1"/>
    <w:rsid w:val="00266945"/>
    <w:rPr>
      <w:rFonts w:eastAsiaTheme="minorEastAsia"/>
      <w:lang w:val="en-US" w:eastAsia="en-US"/>
    </w:rPr>
  </w:style>
  <w:style w:type="paragraph" w:styleId="aa">
    <w:name w:val="List Paragraph"/>
    <w:basedOn w:val="a"/>
    <w:uiPriority w:val="34"/>
    <w:qFormat/>
    <w:rsid w:val="00844423"/>
    <w:pPr>
      <w:ind w:left="720"/>
      <w:contextualSpacing/>
    </w:pPr>
  </w:style>
  <w:style w:type="paragraph" w:styleId="ab">
    <w:name w:val="Subtitle"/>
    <w:basedOn w:val="a"/>
    <w:next w:val="a"/>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pVsO9aTZ+QFFC7bj+0T2+WNEgXg==">AMUW2mUqVVrduF4buU9QlBy1+Y644r2NxB158Sx75bjXCMXF/2E86M3tGQeY26JNOVfdbRlDPaNxjzKv0gTkB82lM8WjB7Z6FR07gKnmo1vwfYglspZqgZcgCJ61Rv0t2yuluVOK/e5i</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1946</Words>
  <Characters>11093</Characters>
  <Application>Microsoft Office Word</Application>
  <DocSecurity>0</DocSecurity>
  <Lines>92</Lines>
  <Paragraphs>26</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13013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Galyna Andriichuk</dc:creator>
  <cp:lastModifiedBy>Yaneva Veta</cp:lastModifiedBy>
  <cp:revision>4</cp:revision>
  <cp:lastPrinted>2023-08-29T12:20:00Z</cp:lastPrinted>
  <dcterms:created xsi:type="dcterms:W3CDTF">2026-01-22T13:14:00Z</dcterms:created>
  <dcterms:modified xsi:type="dcterms:W3CDTF">2026-01-26T19:08:00Z</dcterms:modified>
</cp:coreProperties>
</file>