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p w:rsidR="003E2C1C" w:rsidRPr="004E0913" w:rsidRDefault="003E2C1C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4E0913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>
        <w:rPr>
          <w:i/>
          <w:color w:val="000000"/>
          <w:sz w:val="22"/>
          <w:szCs w:val="22"/>
          <w:lang w:val="uk-UA"/>
        </w:rPr>
        <w:t>у</w:t>
      </w:r>
      <w:r w:rsidRPr="004E0913">
        <w:rPr>
          <w:i/>
          <w:color w:val="000000"/>
          <w:sz w:val="22"/>
          <w:szCs w:val="22"/>
          <w:lang w:val="uk-UA"/>
        </w:rPr>
        <w:t xml:space="preserve"> тендері  </w:t>
      </w:r>
      <w:r w:rsidR="00F91BF6" w:rsidRPr="004E0913">
        <w:rPr>
          <w:i/>
          <w:color w:val="000000"/>
          <w:sz w:val="22"/>
          <w:szCs w:val="22"/>
          <w:lang w:val="uk-UA"/>
        </w:rPr>
        <w:t xml:space="preserve">RFP </w:t>
      </w:r>
      <w:r w:rsidR="00F91BF6" w:rsidRPr="0017620C">
        <w:rPr>
          <w:i/>
          <w:color w:val="0033CC"/>
          <w:sz w:val="22"/>
          <w:szCs w:val="22"/>
          <w:lang w:val="uk-UA"/>
        </w:rPr>
        <w:t>0</w:t>
      </w:r>
      <w:r w:rsidR="0017620C">
        <w:rPr>
          <w:i/>
          <w:color w:val="0033CC"/>
          <w:sz w:val="22"/>
          <w:szCs w:val="22"/>
          <w:lang w:val="uk-UA"/>
        </w:rPr>
        <w:t>3</w:t>
      </w:r>
      <w:r w:rsidR="00F91BF6" w:rsidRPr="0017620C">
        <w:rPr>
          <w:i/>
          <w:color w:val="0033CC"/>
          <w:sz w:val="22"/>
          <w:szCs w:val="22"/>
          <w:lang w:val="uk-UA"/>
        </w:rPr>
        <w:t xml:space="preserve">-2023 </w:t>
      </w:r>
      <w:r w:rsidRPr="004E0913">
        <w:rPr>
          <w:i/>
          <w:color w:val="000000"/>
          <w:sz w:val="22"/>
          <w:szCs w:val="22"/>
          <w:lang w:val="uk-UA"/>
        </w:rPr>
        <w:t>на укладення</w:t>
      </w:r>
      <w:r w:rsidR="00F91BF6">
        <w:rPr>
          <w:i/>
          <w:color w:val="000000"/>
          <w:sz w:val="22"/>
          <w:szCs w:val="22"/>
          <w:lang w:val="uk-UA"/>
        </w:rPr>
        <w:t xml:space="preserve"> разового </w:t>
      </w:r>
      <w:r w:rsidRPr="004E0913">
        <w:rPr>
          <w:i/>
          <w:color w:val="000000"/>
          <w:sz w:val="22"/>
          <w:szCs w:val="22"/>
          <w:lang w:val="uk-UA"/>
        </w:rPr>
        <w:t xml:space="preserve">договору </w:t>
      </w:r>
      <w:r w:rsidR="00F91BF6">
        <w:rPr>
          <w:i/>
          <w:color w:val="000000"/>
          <w:sz w:val="22"/>
          <w:szCs w:val="22"/>
          <w:lang w:val="uk-UA"/>
        </w:rPr>
        <w:t>на проведення ремонтних робіт</w:t>
      </w:r>
      <w:r w:rsidRPr="004E0913">
        <w:rPr>
          <w:i/>
          <w:color w:val="000000"/>
          <w:sz w:val="22"/>
          <w:szCs w:val="22"/>
          <w:lang w:val="uk-UA"/>
        </w:rPr>
        <w:t xml:space="preserve"> </w:t>
      </w:r>
      <w:r w:rsidRPr="004E0913">
        <w:rPr>
          <w:i/>
          <w:sz w:val="22"/>
          <w:szCs w:val="22"/>
          <w:lang w:val="uk-UA"/>
        </w:rPr>
        <w:t>приміщен</w:t>
      </w:r>
      <w:r w:rsidR="00F91BF6">
        <w:rPr>
          <w:i/>
          <w:sz w:val="22"/>
          <w:szCs w:val="22"/>
          <w:lang w:val="uk-UA"/>
        </w:rPr>
        <w:t xml:space="preserve">ня за </w:t>
      </w:r>
      <w:proofErr w:type="spellStart"/>
      <w:r w:rsidR="00F91BF6">
        <w:rPr>
          <w:i/>
          <w:sz w:val="22"/>
          <w:szCs w:val="22"/>
          <w:lang w:val="uk-UA"/>
        </w:rPr>
        <w:t>адресою</w:t>
      </w:r>
      <w:proofErr w:type="spellEnd"/>
      <w:r w:rsidR="00F91BF6">
        <w:rPr>
          <w:i/>
          <w:sz w:val="22"/>
          <w:szCs w:val="22"/>
          <w:lang w:val="uk-UA"/>
        </w:rPr>
        <w:t xml:space="preserve">: </w:t>
      </w:r>
      <w:r w:rsidR="0017620C" w:rsidRPr="0017620C">
        <w:rPr>
          <w:i/>
          <w:color w:val="0033CC"/>
          <w:sz w:val="22"/>
          <w:szCs w:val="22"/>
          <w:lang w:val="uk-UA"/>
        </w:rPr>
        <w:t>Кіровоградська обл., м. Кропивницький, вул. Матвієнка Андрія, буд. 6/5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E611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EE6112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17620C" w:rsidRPr="00A02591" w:rsidRDefault="0017620C" w:rsidP="0017620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</w:t>
      </w:r>
      <w:r w:rsidRPr="004B6F3F">
        <w:rPr>
          <w:rFonts w:ascii="Arial" w:hAnsi="Arial" w:cs="Arial"/>
          <w:bCs/>
          <w:color w:val="0033CC"/>
          <w:sz w:val="22"/>
          <w:szCs w:val="22"/>
          <w:lang w:val="uk-UA"/>
        </w:rPr>
        <w:t xml:space="preserve">Кіровоградська обл., м. Кропивницький, вул. Матвієнка Андрія, буд. 6/5, Будівля гуртожитку (1-й поверх) (Орендар – Донецький національний медичний університет, балансоутримувач – Комунальне підприємство по управлінню будинками Кіровоградської обласної ради) </w:t>
      </w:r>
      <w:r w:rsidRPr="00A02591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17620C" w:rsidRDefault="0017620C" w:rsidP="0017620C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A02591">
        <w:rPr>
          <w:rFonts w:ascii="Arial" w:hAnsi="Arial" w:cs="Arial"/>
          <w:b/>
          <w:sz w:val="22"/>
          <w:szCs w:val="22"/>
          <w:lang w:val="uk-UA"/>
        </w:rPr>
        <w:t>Площа</w:t>
      </w:r>
      <w:r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A02591">
        <w:rPr>
          <w:rFonts w:ascii="Arial" w:hAnsi="Arial" w:cs="Arial"/>
          <w:b/>
          <w:sz w:val="22"/>
          <w:szCs w:val="22"/>
          <w:lang w:val="uk-UA"/>
        </w:rPr>
        <w:t xml:space="preserve">приміщення, що підлягає ремонту, становить </w:t>
      </w:r>
      <w:r w:rsidRPr="00E72C39">
        <w:rPr>
          <w:rFonts w:ascii="Arial" w:hAnsi="Arial" w:cs="Arial"/>
          <w:b/>
          <w:color w:val="0033CC"/>
          <w:sz w:val="22"/>
          <w:szCs w:val="22"/>
          <w:lang w:val="uk-UA"/>
        </w:rPr>
        <w:t>39,6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1</w:t>
      </w:r>
      <w:r w:rsidRPr="00A02591">
        <w:rPr>
          <w:rFonts w:ascii="Arial" w:hAnsi="Arial" w:cs="Arial"/>
          <w:b/>
          <w:sz w:val="22"/>
          <w:szCs w:val="22"/>
          <w:lang w:val="uk-UA"/>
        </w:rPr>
        <w:t xml:space="preserve"> м</w:t>
      </w:r>
      <w:r w:rsidRPr="00A02591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17620C" w:rsidRDefault="0017620C" w:rsidP="0017620C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</w:p>
    <w:p w:rsidR="0017620C" w:rsidRDefault="0017620C" w:rsidP="0017620C">
      <w:pPr>
        <w:pStyle w:val="a8"/>
        <w:rPr>
          <w:b/>
          <w:sz w:val="25"/>
          <w:szCs w:val="25"/>
          <w:lang w:val="uk-UA"/>
        </w:rPr>
      </w:pPr>
    </w:p>
    <w:tbl>
      <w:tblPr>
        <w:tblStyle w:val="TableNormal"/>
        <w:tblW w:w="146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266"/>
        <w:gridCol w:w="1353"/>
        <w:gridCol w:w="982"/>
        <w:gridCol w:w="861"/>
        <w:gridCol w:w="567"/>
        <w:gridCol w:w="567"/>
        <w:gridCol w:w="567"/>
        <w:gridCol w:w="521"/>
        <w:gridCol w:w="617"/>
        <w:gridCol w:w="617"/>
        <w:gridCol w:w="617"/>
        <w:gridCol w:w="617"/>
        <w:gridCol w:w="617"/>
        <w:gridCol w:w="617"/>
        <w:gridCol w:w="617"/>
      </w:tblGrid>
      <w:tr w:rsidR="00EE6112" w:rsidRPr="00CC3DCB" w:rsidTr="00520B39">
        <w:trPr>
          <w:trHeight w:val="412"/>
        </w:trPr>
        <w:tc>
          <w:tcPr>
            <w:tcW w:w="623" w:type="dxa"/>
            <w:vMerge w:val="restart"/>
          </w:tcPr>
          <w:p w:rsidR="00EE6112" w:rsidRPr="00CC3DCB" w:rsidRDefault="00EE6112" w:rsidP="004A1F1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CC3DC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4266" w:type="dxa"/>
            <w:vMerge w:val="restart"/>
          </w:tcPr>
          <w:p w:rsidR="00EE6112" w:rsidRPr="00CC3DCB" w:rsidRDefault="00EE6112" w:rsidP="004A1F1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CC3DC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CC3DC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CC3DC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353" w:type="dxa"/>
            <w:vMerge w:val="restart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CC3DC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82" w:type="dxa"/>
            <w:vMerge w:val="restart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861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Квітень 2023</w:t>
            </w:r>
          </w:p>
        </w:tc>
        <w:tc>
          <w:tcPr>
            <w:tcW w:w="2222" w:type="dxa"/>
            <w:gridSpan w:val="4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Травень 2023</w:t>
            </w:r>
          </w:p>
        </w:tc>
        <w:tc>
          <w:tcPr>
            <w:tcW w:w="2468" w:type="dxa"/>
            <w:gridSpan w:val="4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Травень/Червень 2023</w:t>
            </w:r>
          </w:p>
        </w:tc>
        <w:tc>
          <w:tcPr>
            <w:tcW w:w="1851" w:type="dxa"/>
            <w:gridSpan w:val="3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Червень /Липень 2023</w:t>
            </w:r>
          </w:p>
        </w:tc>
      </w:tr>
      <w:tr w:rsidR="00EE6112" w:rsidRPr="00CC3DCB" w:rsidTr="00EE6112">
        <w:trPr>
          <w:trHeight w:val="378"/>
        </w:trPr>
        <w:tc>
          <w:tcPr>
            <w:tcW w:w="623" w:type="dxa"/>
            <w:vMerge/>
          </w:tcPr>
          <w:p w:rsidR="00EE6112" w:rsidRPr="00CC3DCB" w:rsidRDefault="00EE6112" w:rsidP="004A1F1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  <w:vMerge/>
          </w:tcPr>
          <w:p w:rsidR="00EE6112" w:rsidRPr="00CC3DCB" w:rsidRDefault="00EE6112" w:rsidP="004A1F1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353" w:type="dxa"/>
            <w:vMerge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vMerge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</w:tcPr>
          <w:p w:rsidR="00EE6112" w:rsidRPr="00CC3DCB" w:rsidRDefault="00EE6112" w:rsidP="0015213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</w:t>
            </w:r>
            <w:r>
              <w:rPr>
                <w:b/>
                <w:bCs/>
                <w:sz w:val="19"/>
                <w:szCs w:val="19"/>
                <w:lang w:val="uk-UA"/>
              </w:rPr>
              <w:t>6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.04</w:t>
            </w:r>
          </w:p>
          <w:p w:rsidR="00EE6112" w:rsidRPr="00CC3DCB" w:rsidRDefault="00EE6112" w:rsidP="0015213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15213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30.04</w:t>
            </w:r>
          </w:p>
        </w:tc>
        <w:tc>
          <w:tcPr>
            <w:tcW w:w="56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01.05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07.05</w:t>
            </w:r>
          </w:p>
        </w:tc>
        <w:tc>
          <w:tcPr>
            <w:tcW w:w="56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08.05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14.05</w:t>
            </w:r>
          </w:p>
        </w:tc>
        <w:tc>
          <w:tcPr>
            <w:tcW w:w="56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15.05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21.05</w:t>
            </w:r>
          </w:p>
        </w:tc>
        <w:tc>
          <w:tcPr>
            <w:tcW w:w="521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22.05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28.05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29.05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04.06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05.06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11.06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12.06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18.06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19.06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25.06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26.06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02.07</w:t>
            </w:r>
          </w:p>
        </w:tc>
        <w:tc>
          <w:tcPr>
            <w:tcW w:w="617" w:type="dxa"/>
          </w:tcPr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03.07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4A1F1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09.07</w:t>
            </w:r>
          </w:p>
        </w:tc>
        <w:tc>
          <w:tcPr>
            <w:tcW w:w="617" w:type="dxa"/>
          </w:tcPr>
          <w:p w:rsidR="00EE6112" w:rsidRPr="00CC3DCB" w:rsidRDefault="00EE6112" w:rsidP="00EE611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0.07</w:t>
            </w:r>
          </w:p>
          <w:p w:rsidR="00EE6112" w:rsidRPr="00CC3DCB" w:rsidRDefault="00EE6112" w:rsidP="00EE611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CC3DC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E6112" w:rsidRPr="00CC3DCB" w:rsidRDefault="00EE6112" w:rsidP="00EE611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16</w:t>
            </w:r>
            <w:r w:rsidRPr="00CC3DCB">
              <w:rPr>
                <w:b/>
                <w:bCs/>
                <w:sz w:val="19"/>
                <w:szCs w:val="19"/>
                <w:lang w:val="uk-UA"/>
              </w:rPr>
              <w:t>.07</w:t>
            </w: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Демонтажні роботи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трапа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бойлерів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кранів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підвіконня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дверей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плитки( підлога)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7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плитки (стіна)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118,47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8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стяжки з бетону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9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Демонтаж стін тамбура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5,6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Монтажні роботи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Розділ.Підлога</w:t>
            </w:r>
            <w:proofErr w:type="spellEnd"/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10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Улаштування  стяжки підлоги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армуючої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сітки 100х100мм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Улаштування демпферної стрічки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36,4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Улаштування гідроізоляції на підлозі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грунт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керамогранитної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плитки(300х300мм)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Отвори та прорізи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підвіконня (пластикове, біле 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</w:t>
            </w:r>
            <w:proofErr w:type="spellEnd"/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17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Установлення металопластикових дверей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18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Установлення металопластикових дверей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19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Укладання плитки на відкоси 250х330мм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19,29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Пробивання отворів під вентилятор витяжнийØ110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Вибивання дверного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пройому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в цегляній стіні(2000х900мм)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швелера під дверний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пройом</w:t>
            </w:r>
            <w:proofErr w:type="spellEnd"/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Стіни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перестінків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з цегли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Поліпшене штукатурення стін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173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Улаштування гідроізоляції на стіни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173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сітки штукатурної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173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грунт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173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28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Укладання плитки на стіну 250х330мм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Стеля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29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Улаштування каркасу під пластикову вагонку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30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 пластикової вагонки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Електромонтажні роботи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Прокладання зовнішніх електромереж (ШВВП 3х2,5 мм2;  3х4; та 2х1.5,) в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гофрі</w:t>
            </w:r>
            <w:proofErr w:type="spellEnd"/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Прокладання кабель каналу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зовнішнього електричного щита з автоматикою (кількості автоматичних вимикачів 4 )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вимикачів та розеток (внутрішнього монтажу)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світильників LED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вентилятора витяжного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Сантехнічні роботи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37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водопостачання d-20мм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38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та підключення бойлера 100л.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39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та пайка ППР труб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точ.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40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каналізації до сантехнічного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пребору</w:t>
            </w:r>
            <w:proofErr w:type="spellEnd"/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точ.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Прокладання каналізації зовні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42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Прорізання </w:t>
            </w: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штроб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 xml:space="preserve">  в бетоні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Прорізання отворів в бетоні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Прокладання вентиляційних труб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Отвір в кільці ЖБК до 100мм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каналізації під душову зону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пог.м</w:t>
            </w:r>
            <w:proofErr w:type="spellEnd"/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47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та підключення змішувачів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48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умивальника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49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трапика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спеціальних опорних конструкцій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51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Монтаж радіатора опалення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52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Дзеркало настінне (1000х3000)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Земляні роботи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53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Копання траншеї вручну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м³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54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Зворотне засипання траншеї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м³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Розділ. Інші роботи 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55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Доставка будівельних матеріалів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E6112" w:rsidRPr="00CC3DCB" w:rsidTr="00EE6112">
        <w:trPr>
          <w:trHeight w:val="284"/>
        </w:trPr>
        <w:tc>
          <w:tcPr>
            <w:tcW w:w="62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56</w:t>
            </w:r>
          </w:p>
        </w:tc>
        <w:tc>
          <w:tcPr>
            <w:tcW w:w="4266" w:type="dxa"/>
          </w:tcPr>
          <w:p w:rsidR="00EE6112" w:rsidRPr="00CC3DCB" w:rsidRDefault="00EE6112" w:rsidP="004A1F10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Вивезення будівельного сміття</w:t>
            </w:r>
          </w:p>
        </w:tc>
        <w:tc>
          <w:tcPr>
            <w:tcW w:w="1353" w:type="dxa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982" w:type="dxa"/>
            <w:shd w:val="clear" w:color="auto" w:fill="FFFFFF" w:themeFill="background1"/>
          </w:tcPr>
          <w:p w:rsidR="00EE6112" w:rsidRPr="00CC3DCB" w:rsidRDefault="00EE6112" w:rsidP="004A1F1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CC3DCB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EE6112" w:rsidRPr="00CC3DCB" w:rsidRDefault="00EE6112" w:rsidP="004A1F10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17620C" w:rsidRPr="00CC3DCB" w:rsidRDefault="0017620C" w:rsidP="0017620C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CC3DCB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CC3DCB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EE6112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p w:rsidR="0017620C" w:rsidRPr="00F53A96" w:rsidRDefault="0017620C" w:rsidP="0017620C">
      <w:pPr>
        <w:pStyle w:val="a8"/>
        <w:rPr>
          <w:sz w:val="25"/>
          <w:szCs w:val="25"/>
          <w:lang w:val="uk-UA"/>
        </w:rPr>
      </w:pPr>
    </w:p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AD" w:rsidRDefault="000C7BAD" w:rsidP="00445F0A">
      <w:r>
        <w:separator/>
      </w:r>
    </w:p>
  </w:endnote>
  <w:endnote w:type="continuationSeparator" w:id="0">
    <w:p w:rsidR="000C7BAD" w:rsidRDefault="000C7BA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AD" w:rsidRDefault="000C7BAD" w:rsidP="00445F0A">
      <w:r>
        <w:separator/>
      </w:r>
    </w:p>
  </w:footnote>
  <w:footnote w:type="continuationSeparator" w:id="0">
    <w:p w:rsidR="000C7BAD" w:rsidRDefault="000C7BAD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5213A"/>
    <w:rsid w:val="00152886"/>
    <w:rsid w:val="0017620C"/>
    <w:rsid w:val="00186A1D"/>
    <w:rsid w:val="0019320E"/>
    <w:rsid w:val="0019331B"/>
    <w:rsid w:val="001A4F2D"/>
    <w:rsid w:val="001D2645"/>
    <w:rsid w:val="001E0A56"/>
    <w:rsid w:val="001E1D69"/>
    <w:rsid w:val="001F1FC8"/>
    <w:rsid w:val="00217720"/>
    <w:rsid w:val="00232134"/>
    <w:rsid w:val="002741C1"/>
    <w:rsid w:val="002B2464"/>
    <w:rsid w:val="00353CD1"/>
    <w:rsid w:val="00367875"/>
    <w:rsid w:val="003C00BF"/>
    <w:rsid w:val="003C4988"/>
    <w:rsid w:val="003E2C1C"/>
    <w:rsid w:val="00401FF7"/>
    <w:rsid w:val="00445F0A"/>
    <w:rsid w:val="00445F47"/>
    <w:rsid w:val="00466639"/>
    <w:rsid w:val="004E0913"/>
    <w:rsid w:val="005149C0"/>
    <w:rsid w:val="005271F4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95982"/>
    <w:rsid w:val="008B509D"/>
    <w:rsid w:val="008F75E2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95242"/>
    <w:rsid w:val="00BA1497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90999"/>
    <w:rsid w:val="00DA0611"/>
    <w:rsid w:val="00DC0960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F6BD7"/>
    <w:rsid w:val="00F140ED"/>
    <w:rsid w:val="00F41A10"/>
    <w:rsid w:val="00F53A96"/>
    <w:rsid w:val="00F83482"/>
    <w:rsid w:val="00F91BF6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AC39-2094-457B-9F5E-966D477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FA2C-338D-469C-B3E7-4A17FBCB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2023-04-04T11:04:00Z</dcterms:created>
  <dcterms:modified xsi:type="dcterms:W3CDTF">2023-04-04T11:04:00Z</dcterms:modified>
</cp:coreProperties>
</file>