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023C6B">
        <w:rPr>
          <w:rFonts w:ascii="Arial" w:hAnsi="Arial" w:cs="Arial"/>
          <w:i/>
          <w:color w:val="000000"/>
          <w:sz w:val="22"/>
          <w:szCs w:val="22"/>
          <w:lang w:val="uk-UA"/>
        </w:rPr>
        <w:t>1</w:t>
      </w:r>
      <w:r w:rsidR="006F12DB">
        <w:rPr>
          <w:rFonts w:ascii="Arial" w:hAnsi="Arial" w:cs="Arial"/>
          <w:i/>
          <w:color w:val="000000"/>
          <w:sz w:val="22"/>
          <w:szCs w:val="22"/>
          <w:lang w:val="uk-UA"/>
        </w:rPr>
        <w:t>9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83005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830057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6F12DB" w:rsidRPr="008A1E18" w:rsidRDefault="006F12DB" w:rsidP="006F12DB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6F12DB" w:rsidRPr="008A1E18" w:rsidRDefault="006F12DB" w:rsidP="006F12DB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6F12DB" w:rsidRPr="008A1E18" w:rsidRDefault="006F12DB" w:rsidP="006F12DB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6F12DB" w:rsidRPr="00830057" w:rsidRDefault="006F12DB" w:rsidP="006F12DB">
      <w:pPr>
        <w:spacing w:before="1" w:line="276" w:lineRule="auto"/>
        <w:jc w:val="both"/>
        <w:rPr>
          <w:rFonts w:ascii="Arial" w:hAnsi="Arial" w:cs="Arial"/>
          <w:b/>
          <w:bCs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Pr="00830057">
        <w:rPr>
          <w:rFonts w:ascii="Arial" w:hAnsi="Arial" w:cs="Arial"/>
          <w:b/>
          <w:bCs/>
          <w:lang w:val="uk-UA"/>
        </w:rPr>
        <w:t xml:space="preserve">Одеська обл., </w:t>
      </w:r>
      <w:r w:rsidR="002E7848" w:rsidRPr="00830057">
        <w:rPr>
          <w:rFonts w:ascii="Arial" w:hAnsi="Arial" w:cs="Arial"/>
          <w:b/>
          <w:bCs/>
          <w:lang w:val="uk-UA"/>
        </w:rPr>
        <w:t>Березівський район (до перейменування – Миколаївський район)</w:t>
      </w:r>
      <w:r w:rsidRPr="00830057">
        <w:rPr>
          <w:rFonts w:ascii="Arial" w:hAnsi="Arial" w:cs="Arial"/>
          <w:b/>
          <w:bCs/>
          <w:lang w:val="uk-UA"/>
        </w:rPr>
        <w:t xml:space="preserve">, с. </w:t>
      </w:r>
      <w:proofErr w:type="spellStart"/>
      <w:r w:rsidRPr="00830057">
        <w:rPr>
          <w:rFonts w:ascii="Arial" w:hAnsi="Arial" w:cs="Arial"/>
          <w:b/>
          <w:bCs/>
          <w:lang w:val="uk-UA"/>
        </w:rPr>
        <w:t>Настасіївка</w:t>
      </w:r>
      <w:proofErr w:type="spellEnd"/>
      <w:r w:rsidRPr="00830057">
        <w:rPr>
          <w:rFonts w:ascii="Arial" w:hAnsi="Arial" w:cs="Arial"/>
          <w:b/>
          <w:bCs/>
          <w:lang w:val="uk-UA"/>
        </w:rPr>
        <w:t xml:space="preserve">, вул. Центральна, буд.5-Б, ДНЗ. </w:t>
      </w:r>
    </w:p>
    <w:p w:rsidR="006F12DB" w:rsidRPr="00830057" w:rsidRDefault="006F12DB" w:rsidP="006F12DB">
      <w:pPr>
        <w:spacing w:before="1" w:line="276" w:lineRule="auto"/>
        <w:jc w:val="both"/>
        <w:rPr>
          <w:b/>
          <w:bCs/>
          <w:lang w:val="uk-UA"/>
        </w:rPr>
      </w:pPr>
      <w:r w:rsidRPr="00830057">
        <w:rPr>
          <w:rFonts w:ascii="Arial" w:hAnsi="Arial" w:cs="Arial"/>
          <w:b/>
          <w:bCs/>
          <w:lang w:val="uk-UA"/>
        </w:rPr>
        <w:t>Загальна площа</w:t>
      </w:r>
      <w:r w:rsidR="00830057" w:rsidRPr="00830057">
        <w:rPr>
          <w:rFonts w:ascii="Arial" w:hAnsi="Arial" w:cs="Arial"/>
          <w:b/>
          <w:bCs/>
          <w:lang w:val="uk-UA"/>
        </w:rPr>
        <w:t xml:space="preserve"> приміщення, що підлягає ремонту, становить</w:t>
      </w:r>
      <w:r w:rsidRPr="00830057">
        <w:rPr>
          <w:rFonts w:ascii="Arial" w:hAnsi="Arial" w:cs="Arial"/>
          <w:b/>
          <w:bCs/>
          <w:lang w:val="uk-UA"/>
        </w:rPr>
        <w:t xml:space="preserve"> 383,5 м2</w:t>
      </w:r>
      <w:r w:rsidRPr="00830057">
        <w:rPr>
          <w:rFonts w:ascii="Arial" w:hAnsi="Arial" w:cs="Arial"/>
          <w:b/>
          <w:lang w:val="uk-UA"/>
        </w:rPr>
        <w:t>.</w:t>
      </w:r>
      <w:r w:rsidRPr="00830057">
        <w:rPr>
          <w:rFonts w:ascii="docs-Calibri" w:hAnsi="docs-Calibri"/>
          <w:b/>
          <w:bCs/>
          <w:shd w:val="clear" w:color="auto" w:fill="FFFFFF"/>
          <w:lang w:val="uk-UA"/>
        </w:rPr>
        <w:t xml:space="preserve"> </w:t>
      </w:r>
    </w:p>
    <w:p w:rsidR="006F12DB" w:rsidRPr="00830057" w:rsidRDefault="006F12DB" w:rsidP="006F12DB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79"/>
        <w:gridCol w:w="851"/>
        <w:gridCol w:w="850"/>
        <w:gridCol w:w="1340"/>
        <w:gridCol w:w="1341"/>
        <w:gridCol w:w="1341"/>
        <w:gridCol w:w="1340"/>
        <w:gridCol w:w="1340"/>
        <w:gridCol w:w="1341"/>
      </w:tblGrid>
      <w:tr w:rsidR="006F12DB" w:rsidRPr="00A645AA" w:rsidTr="00E966D2">
        <w:trPr>
          <w:trHeight w:val="203"/>
        </w:trPr>
        <w:tc>
          <w:tcPr>
            <w:tcW w:w="571" w:type="dxa"/>
            <w:vMerge w:val="restart"/>
          </w:tcPr>
          <w:p w:rsidR="006F12DB" w:rsidRPr="00A645AA" w:rsidRDefault="006F12DB" w:rsidP="00D61884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979" w:type="dxa"/>
            <w:vMerge w:val="restart"/>
          </w:tcPr>
          <w:p w:rsidR="006F12DB" w:rsidRPr="00A645AA" w:rsidRDefault="006F12DB" w:rsidP="00D61884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851" w:type="dxa"/>
            <w:vMerge w:val="restart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2681" w:type="dxa"/>
            <w:gridSpan w:val="2"/>
          </w:tcPr>
          <w:p w:rsidR="006F12DB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Листоп</w:t>
            </w:r>
            <w:bookmarkStart w:id="0" w:name="_GoBack"/>
            <w:bookmarkEnd w:id="0"/>
            <w:r w:rsidRPr="00A645AA">
              <w:rPr>
                <w:b/>
                <w:bCs/>
                <w:sz w:val="18"/>
                <w:szCs w:val="18"/>
                <w:lang w:val="uk-UA"/>
              </w:rPr>
              <w:t>ад</w:t>
            </w:r>
          </w:p>
        </w:tc>
        <w:tc>
          <w:tcPr>
            <w:tcW w:w="5362" w:type="dxa"/>
            <w:gridSpan w:val="4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6F12DB" w:rsidRPr="00A645AA" w:rsidTr="00D61884">
        <w:trPr>
          <w:trHeight w:val="186"/>
        </w:trPr>
        <w:tc>
          <w:tcPr>
            <w:tcW w:w="571" w:type="dxa"/>
            <w:vMerge/>
          </w:tcPr>
          <w:p w:rsidR="006F12DB" w:rsidRPr="00A645AA" w:rsidRDefault="006F12DB" w:rsidP="00D61884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Merge/>
          </w:tcPr>
          <w:p w:rsidR="006F12DB" w:rsidRPr="00A645AA" w:rsidRDefault="006F12DB" w:rsidP="00D61884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40" w:type="dxa"/>
          </w:tcPr>
          <w:p w:rsidR="006F12DB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40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6F12DB" w:rsidRPr="00A645AA" w:rsidTr="00D61884">
        <w:trPr>
          <w:trHeight w:val="21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6F12DB" w:rsidRPr="00A645AA" w:rsidRDefault="006F12DB" w:rsidP="00D61884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3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E7240">
              <w:rPr>
                <w:color w:val="000000"/>
                <w:lang w:val="uk-UA"/>
              </w:rPr>
              <w:t>Демонтаж металевого щита під автоматі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5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E7240">
              <w:rPr>
                <w:color w:val="000000"/>
                <w:lang w:val="uk-UA"/>
              </w:rPr>
              <w:t>Демонтаж дверної коробки в кам'яній стіні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 xml:space="preserve">   Демонтаж  віконних блоків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lang w:val="uk-UA"/>
              </w:rPr>
              <w:t>Безпіщане</w:t>
            </w:r>
            <w:proofErr w:type="spellEnd"/>
            <w:r w:rsidRPr="00EF1691">
              <w:rPr>
                <w:lang w:val="uk-UA"/>
              </w:rPr>
              <w:t xml:space="preserve"> накриття поверхонь укосів штукатурним розчином, товщиною шару </w:t>
            </w:r>
            <w:r>
              <w:rPr>
                <w:lang w:val="uk-UA"/>
              </w:rPr>
              <w:t>3</w:t>
            </w:r>
            <w:r w:rsidRPr="00EF1691">
              <w:rPr>
                <w:lang w:val="uk-UA"/>
              </w:rPr>
              <w:t>0 мм. при нанесенні за 2 рази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EF1691">
              <w:rPr>
                <w:bCs/>
                <w:lang w:val="uk-UA"/>
              </w:rPr>
              <w:t>Безпіщане</w:t>
            </w:r>
            <w:proofErr w:type="spellEnd"/>
            <w:r w:rsidRPr="00EF1691">
              <w:rPr>
                <w:bCs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EF1691">
              <w:rPr>
                <w:bCs/>
                <w:lang w:val="uk-UA"/>
              </w:rPr>
              <w:t>Сатенгіпс</w:t>
            </w:r>
            <w:proofErr w:type="spellEnd"/>
            <w:r w:rsidRPr="00EF1691">
              <w:rPr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>
              <w:rPr>
                <w:lang w:val="uk-UA"/>
              </w:rPr>
              <w:t>Грунтування</w:t>
            </w:r>
            <w:proofErr w:type="spellEnd"/>
            <w:r>
              <w:rPr>
                <w:lang w:val="uk-UA"/>
              </w:rPr>
              <w:t xml:space="preserve"> укосів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 xml:space="preserve">Поліпшене фарбування </w:t>
            </w:r>
            <w:proofErr w:type="spellStart"/>
            <w:r w:rsidRPr="00EF1691">
              <w:rPr>
                <w:lang w:val="uk-UA"/>
              </w:rPr>
              <w:t>полiвiнiлацетатними</w:t>
            </w:r>
            <w:proofErr w:type="spellEnd"/>
            <w:r w:rsidRPr="00EF1691">
              <w:rPr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Монтаж вентиляційних коробів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86374">
              <w:rPr>
                <w:lang w:val="uk-UA"/>
              </w:rPr>
              <w:t>Монтаж сталевої коробки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9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86374">
              <w:rPr>
                <w:lang w:val="uk-UA"/>
              </w:rPr>
              <w:t>Монтаж сталевого полотна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220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Монтаж віконних блоків (підвіконня відливу)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5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D0230">
              <w:rPr>
                <w:lang w:val="uk-UA"/>
              </w:rPr>
              <w:t>Прокладання зовнішніх електромереж (ШВВП 4х4мм2 : 3х1,5 ;  3х1.5; та 2х1.5,) в кабель каналі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1270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D0230">
              <w:rPr>
                <w:lang w:val="uk-UA"/>
              </w:rPr>
              <w:t xml:space="preserve">Прокладання зовнішніх електромереж (ВВГ 4х10мм2) в </w:t>
            </w:r>
            <w:proofErr w:type="spellStart"/>
            <w:r w:rsidRPr="000D0230">
              <w:rPr>
                <w:lang w:val="uk-UA"/>
              </w:rPr>
              <w:t>гофрі</w:t>
            </w:r>
            <w:proofErr w:type="spellEnd"/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кабель каналу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1140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гофри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 xml:space="preserve">Монтаж та розведення </w:t>
            </w:r>
            <w:proofErr w:type="spellStart"/>
            <w:r w:rsidRPr="00545F45">
              <w:rPr>
                <w:lang w:val="uk-UA"/>
              </w:rPr>
              <w:t>розпаювальних</w:t>
            </w:r>
            <w:proofErr w:type="spellEnd"/>
            <w:r w:rsidRPr="00545F45">
              <w:rPr>
                <w:lang w:val="uk-UA"/>
              </w:rPr>
              <w:t xml:space="preserve"> коробок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світильників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 xml:space="preserve">Встановлення вимикачів зовнішнього типу при </w:t>
            </w:r>
            <w:proofErr w:type="spellStart"/>
            <w:r w:rsidRPr="00545F45">
              <w:rPr>
                <w:lang w:val="uk-UA"/>
              </w:rPr>
              <w:t>наружній</w:t>
            </w:r>
            <w:proofErr w:type="spellEnd"/>
            <w:r w:rsidRPr="00545F45">
              <w:rPr>
                <w:lang w:val="uk-UA"/>
              </w:rPr>
              <w:t xml:space="preserve"> проводці, 1-2 </w:t>
            </w:r>
            <w:proofErr w:type="spellStart"/>
            <w:r w:rsidRPr="00545F45">
              <w:rPr>
                <w:lang w:val="uk-UA"/>
              </w:rPr>
              <w:t>клавiшних</w:t>
            </w:r>
            <w:proofErr w:type="spellEnd"/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 xml:space="preserve">Встановлення штепсельних розеток зовнішнього типу при </w:t>
            </w:r>
            <w:proofErr w:type="spellStart"/>
            <w:r w:rsidRPr="00545F45">
              <w:rPr>
                <w:lang w:val="uk-UA"/>
              </w:rPr>
              <w:t>наружній</w:t>
            </w:r>
            <w:proofErr w:type="spellEnd"/>
            <w:r w:rsidRPr="00545F45">
              <w:rPr>
                <w:lang w:val="uk-UA"/>
              </w:rPr>
              <w:t xml:space="preserve"> проводці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Зовнішнього електричного щита з автоматикою (кількості автоматичних вимикачів 36)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Зовнішнього електричного щита з автоматикою (кількості автоматичних вимикачів 6)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>Монтаж автоматичних вимикачів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45F45">
              <w:rPr>
                <w:lang w:val="uk-UA"/>
              </w:rPr>
              <w:t xml:space="preserve">Монтаж ПЗВ 3\1 </w:t>
            </w:r>
            <w:proofErr w:type="spellStart"/>
            <w:r w:rsidRPr="00545F45">
              <w:rPr>
                <w:lang w:val="uk-UA"/>
              </w:rPr>
              <w:t>фазное</w:t>
            </w:r>
            <w:proofErr w:type="spellEnd"/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B748F">
              <w:rPr>
                <w:lang w:val="uk-UA"/>
              </w:rPr>
              <w:t xml:space="preserve">Монтаж </w:t>
            </w:r>
            <w:proofErr w:type="spellStart"/>
            <w:r w:rsidRPr="00EB748F">
              <w:rPr>
                <w:lang w:val="uk-UA"/>
              </w:rPr>
              <w:t>Релэ</w:t>
            </w:r>
            <w:proofErr w:type="spellEnd"/>
            <w:r w:rsidRPr="00EB748F">
              <w:rPr>
                <w:lang w:val="uk-UA"/>
              </w:rPr>
              <w:t xml:space="preserve"> напруги 3 фази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07B49">
              <w:rPr>
                <w:lang w:val="uk-UA"/>
              </w:rPr>
              <w:t>Встановлення вентилятора в санвузлу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86374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86374">
              <w:rPr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Навантаження сміття вручну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6F12DB" w:rsidRPr="00A645AA" w:rsidTr="00D61884">
        <w:trPr>
          <w:trHeight w:val="139"/>
        </w:trPr>
        <w:tc>
          <w:tcPr>
            <w:tcW w:w="57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979" w:type="dxa"/>
            <w:vAlign w:val="center"/>
          </w:tcPr>
          <w:p w:rsidR="006F12DB" w:rsidRPr="00A645AA" w:rsidRDefault="006F12DB" w:rsidP="00D6188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F1691">
              <w:rPr>
                <w:lang w:val="uk-UA"/>
              </w:rPr>
              <w:t>Перевезення сміття до 30 км</w:t>
            </w:r>
          </w:p>
        </w:tc>
        <w:tc>
          <w:tcPr>
            <w:tcW w:w="851" w:type="dxa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6F12DB" w:rsidRPr="00A645AA" w:rsidRDefault="006F12DB" w:rsidP="00D61884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6F12DB" w:rsidRPr="00403DE3" w:rsidRDefault="006F12DB" w:rsidP="006F12DB">
      <w:pPr>
        <w:jc w:val="center"/>
        <w:rPr>
          <w:b/>
          <w:sz w:val="24"/>
          <w:szCs w:val="24"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31" w:rsidRDefault="00EC2831" w:rsidP="00445F0A">
      <w:r>
        <w:separator/>
      </w:r>
    </w:p>
  </w:endnote>
  <w:endnote w:type="continuationSeparator" w:id="0">
    <w:p w:rsidR="00EC2831" w:rsidRDefault="00EC283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31" w:rsidRDefault="00EC2831" w:rsidP="00445F0A">
      <w:r>
        <w:separator/>
      </w:r>
    </w:p>
  </w:footnote>
  <w:footnote w:type="continuationSeparator" w:id="0">
    <w:p w:rsidR="00EC2831" w:rsidRDefault="00EC2831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739A"/>
    <w:rsid w:val="000E03A4"/>
    <w:rsid w:val="0019320E"/>
    <w:rsid w:val="001E0A56"/>
    <w:rsid w:val="001E1D69"/>
    <w:rsid w:val="0024345B"/>
    <w:rsid w:val="002741C1"/>
    <w:rsid w:val="002E7848"/>
    <w:rsid w:val="003E2C1C"/>
    <w:rsid w:val="00445F0A"/>
    <w:rsid w:val="00445F47"/>
    <w:rsid w:val="005B073E"/>
    <w:rsid w:val="005B4B5D"/>
    <w:rsid w:val="00600C55"/>
    <w:rsid w:val="0061083F"/>
    <w:rsid w:val="00654EE6"/>
    <w:rsid w:val="006C3FEF"/>
    <w:rsid w:val="006F12DB"/>
    <w:rsid w:val="00714ECB"/>
    <w:rsid w:val="007E6920"/>
    <w:rsid w:val="00830057"/>
    <w:rsid w:val="008F75E2"/>
    <w:rsid w:val="0093097C"/>
    <w:rsid w:val="00A65B29"/>
    <w:rsid w:val="00B24562"/>
    <w:rsid w:val="00B33757"/>
    <w:rsid w:val="00B5396D"/>
    <w:rsid w:val="00B6576C"/>
    <w:rsid w:val="00B95242"/>
    <w:rsid w:val="00BA1497"/>
    <w:rsid w:val="00BC7276"/>
    <w:rsid w:val="00BF2DB3"/>
    <w:rsid w:val="00C91888"/>
    <w:rsid w:val="00D302A7"/>
    <w:rsid w:val="00D35F08"/>
    <w:rsid w:val="00DD31FE"/>
    <w:rsid w:val="00DF7675"/>
    <w:rsid w:val="00E411FA"/>
    <w:rsid w:val="00E557E6"/>
    <w:rsid w:val="00E5606E"/>
    <w:rsid w:val="00E9794B"/>
    <w:rsid w:val="00EC2831"/>
    <w:rsid w:val="00EF6BD7"/>
    <w:rsid w:val="00F41A10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E121"/>
  <w15:docId w15:val="{42CB7D75-211B-4A9C-9F97-F8D817F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B657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7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B65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B6576C"/>
  </w:style>
  <w:style w:type="character" w:customStyle="1" w:styleId="ab">
    <w:name w:val="Текст сноски Знак"/>
    <w:basedOn w:val="a0"/>
    <w:link w:val="aa"/>
    <w:semiHidden/>
    <w:rsid w:val="00B6576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dcterms:created xsi:type="dcterms:W3CDTF">2022-11-03T15:08:00Z</dcterms:created>
  <dcterms:modified xsi:type="dcterms:W3CDTF">2022-11-04T08:15:00Z</dcterms:modified>
</cp:coreProperties>
</file>