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A466B" w14:textId="77777777" w:rsidR="005B4F2A" w:rsidRPr="00790A5E" w:rsidRDefault="005B4F2A" w:rsidP="000D21C5">
      <w:pPr>
        <w:jc w:val="center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 xml:space="preserve">Додаток </w:t>
      </w:r>
      <w:r w:rsidR="00375FC4" w:rsidRPr="00790A5E">
        <w:rPr>
          <w:rFonts w:cs="Calibri"/>
          <w:b/>
          <w:lang w:val="uk-UA"/>
        </w:rPr>
        <w:t>№1</w:t>
      </w:r>
    </w:p>
    <w:p w14:paraId="134C409B" w14:textId="77777777" w:rsidR="00F2782A" w:rsidRPr="00790A5E" w:rsidRDefault="00FD5E11" w:rsidP="00FD5E11">
      <w:pPr>
        <w:jc w:val="center"/>
        <w:rPr>
          <w:rFonts w:cs="Calibri"/>
          <w:b/>
          <w:sz w:val="32"/>
          <w:lang w:val="uk-UA"/>
        </w:rPr>
      </w:pPr>
      <w:r w:rsidRPr="00790A5E">
        <w:rPr>
          <w:rFonts w:cs="Calibri"/>
          <w:b/>
          <w:sz w:val="32"/>
          <w:lang w:val="uk-UA"/>
        </w:rPr>
        <w:t xml:space="preserve">Надання послуг </w:t>
      </w:r>
      <w:r w:rsidR="00F2782A" w:rsidRPr="00790A5E">
        <w:rPr>
          <w:rFonts w:cs="Calibri"/>
          <w:b/>
          <w:sz w:val="32"/>
          <w:lang w:val="uk-UA"/>
        </w:rPr>
        <w:t xml:space="preserve">інформаційного та PR-супроводу діяльності організації </w:t>
      </w:r>
    </w:p>
    <w:p w14:paraId="6F572397" w14:textId="77777777" w:rsidR="00D307E2" w:rsidRPr="00790A5E" w:rsidRDefault="00CA6351" w:rsidP="00FD5E11">
      <w:pPr>
        <w:jc w:val="center"/>
        <w:rPr>
          <w:rFonts w:cs="Calibri"/>
          <w:b/>
          <w:sz w:val="32"/>
          <w:lang w:val="uk-UA"/>
        </w:rPr>
      </w:pPr>
      <w:r w:rsidRPr="00790A5E">
        <w:rPr>
          <w:rFonts w:cs="Calibri"/>
          <w:b/>
          <w:sz w:val="32"/>
          <w:lang w:val="uk-UA"/>
        </w:rPr>
        <w:t>Технічне завдання</w:t>
      </w:r>
    </w:p>
    <w:p w14:paraId="7CFD5B47" w14:textId="77777777" w:rsidR="00D307E2" w:rsidRPr="00790A5E" w:rsidRDefault="00566C91" w:rsidP="0034642D">
      <w:pPr>
        <w:numPr>
          <w:ilvl w:val="0"/>
          <w:numId w:val="1"/>
        </w:numPr>
        <w:ind w:left="0" w:firstLine="0"/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>ДОВІДКОВА ІНФОРМАЦІЯ</w:t>
      </w:r>
    </w:p>
    <w:p w14:paraId="1EA3A3B6" w14:textId="136FB801" w:rsidR="00F2782A" w:rsidRPr="00790A5E" w:rsidRDefault="00566C91" w:rsidP="00375FC4">
      <w:pPr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Інформація у цьому </w:t>
      </w:r>
      <w:r w:rsidR="00CA6351" w:rsidRPr="00790A5E">
        <w:rPr>
          <w:rFonts w:cs="Calibri"/>
          <w:lang w:val="uk-UA"/>
        </w:rPr>
        <w:t>Технічному завданні</w:t>
      </w:r>
      <w:r w:rsidRPr="00790A5E">
        <w:rPr>
          <w:rFonts w:cs="Calibri"/>
          <w:lang w:val="uk-UA"/>
        </w:rPr>
        <w:t xml:space="preserve"> описує цілі та вимоги</w:t>
      </w:r>
      <w:r w:rsidR="00A46021">
        <w:rPr>
          <w:rFonts w:cs="Calibri"/>
          <w:lang w:val="uk-UA"/>
        </w:rPr>
        <w:t xml:space="preserve">, </w:t>
      </w:r>
      <w:r w:rsidRPr="00790A5E">
        <w:rPr>
          <w:rFonts w:cs="Calibri"/>
          <w:lang w:val="uk-UA"/>
        </w:rPr>
        <w:t xml:space="preserve"> які </w:t>
      </w:r>
      <w:r w:rsidR="009F5FB5" w:rsidRPr="00790A5E">
        <w:rPr>
          <w:rFonts w:cs="Calibri"/>
          <w:lang w:val="uk-UA"/>
        </w:rPr>
        <w:t>Громадська організація «ДЕСЯТЕ КВІТНЯ» (далі – Організація)</w:t>
      </w:r>
      <w:r w:rsidR="00375FC4" w:rsidRPr="00790A5E">
        <w:rPr>
          <w:rFonts w:cs="Calibri"/>
          <w:lang w:val="uk-UA"/>
        </w:rPr>
        <w:t xml:space="preserve"> </w:t>
      </w:r>
      <w:r w:rsidRPr="00790A5E">
        <w:rPr>
          <w:rFonts w:cs="Calibri"/>
          <w:lang w:val="uk-UA"/>
        </w:rPr>
        <w:t xml:space="preserve">ставить у пошуку </w:t>
      </w:r>
      <w:r w:rsidR="003B5BDE">
        <w:rPr>
          <w:rFonts w:cs="Calibri"/>
          <w:lang w:val="uk-UA"/>
        </w:rPr>
        <w:t>В</w:t>
      </w:r>
      <w:r w:rsidR="00032B77" w:rsidRPr="00790A5E">
        <w:rPr>
          <w:rFonts w:cs="Calibri"/>
          <w:lang w:val="uk-UA"/>
        </w:rPr>
        <w:t>иконавця</w:t>
      </w:r>
      <w:r w:rsidRPr="00790A5E">
        <w:rPr>
          <w:rFonts w:cs="Calibri"/>
          <w:lang w:val="uk-UA"/>
        </w:rPr>
        <w:t xml:space="preserve"> послуг </w:t>
      </w:r>
      <w:r w:rsidR="00F2782A" w:rsidRPr="00790A5E">
        <w:rPr>
          <w:rFonts w:cs="Calibri"/>
          <w:lang w:val="uk-UA"/>
        </w:rPr>
        <w:t>інформаційного або PR-</w:t>
      </w:r>
      <w:r w:rsidR="003B4B00" w:rsidRPr="00790A5E">
        <w:rPr>
          <w:rFonts w:cs="Calibri"/>
          <w:lang w:val="uk-UA"/>
        </w:rPr>
        <w:t>супроводу діяльності організації</w:t>
      </w:r>
      <w:r w:rsidR="00F2782A" w:rsidRPr="00790A5E">
        <w:rPr>
          <w:rFonts w:cs="Calibri"/>
          <w:lang w:val="uk-UA"/>
        </w:rPr>
        <w:t>.</w:t>
      </w:r>
    </w:p>
    <w:p w14:paraId="06CC4CC5" w14:textId="2A7D1DD8" w:rsidR="00F2782A" w:rsidRPr="00790A5E" w:rsidRDefault="00F2782A" w:rsidP="00375FC4">
      <w:pPr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У зв’язку тим, що визначення поняття послуг з інформаційного та PR-супроводу діяльності організації не міститься у чинному законодавстві та не є достатньо усталеним у практиці ділового обороту, для цілей даного </w:t>
      </w:r>
      <w:r w:rsidR="006E38B2" w:rsidRPr="00790A5E">
        <w:rPr>
          <w:rFonts w:cs="Calibri"/>
          <w:lang w:val="uk-UA"/>
        </w:rPr>
        <w:t xml:space="preserve">технічного завдання послуги з інформаційного </w:t>
      </w:r>
      <w:r w:rsidRPr="00790A5E">
        <w:rPr>
          <w:rFonts w:cs="Calibri"/>
          <w:lang w:val="uk-UA"/>
        </w:rPr>
        <w:t>та PR-супроводу діяльності організації</w:t>
      </w:r>
      <w:r w:rsidR="006E38B2" w:rsidRPr="00790A5E">
        <w:rPr>
          <w:rFonts w:cs="Calibri"/>
          <w:lang w:val="uk-UA"/>
        </w:rPr>
        <w:t xml:space="preserve"> визначаються як </w:t>
      </w:r>
      <w:r w:rsidR="00305775" w:rsidRPr="00790A5E">
        <w:rPr>
          <w:rFonts w:cs="Calibri"/>
          <w:lang w:val="uk-UA"/>
        </w:rPr>
        <w:t>комерційні послуги</w:t>
      </w:r>
      <w:r w:rsidR="003B4B00" w:rsidRPr="00790A5E">
        <w:rPr>
          <w:rFonts w:cs="Calibri"/>
          <w:lang w:val="uk-UA"/>
        </w:rPr>
        <w:t>, які</w:t>
      </w:r>
      <w:r w:rsidR="00305775" w:rsidRPr="00790A5E">
        <w:rPr>
          <w:rFonts w:cs="Calibri"/>
          <w:lang w:val="uk-UA"/>
        </w:rPr>
        <w:t xml:space="preserve"> спрямовані досягнення поінформованість</w:t>
      </w:r>
      <w:r w:rsidR="003B4B00" w:rsidRPr="00790A5E">
        <w:rPr>
          <w:rFonts w:cs="Calibri"/>
          <w:lang w:val="uk-UA"/>
        </w:rPr>
        <w:t xml:space="preserve"> громадськості </w:t>
      </w:r>
      <w:r w:rsidR="00305775" w:rsidRPr="00790A5E">
        <w:rPr>
          <w:rFonts w:cs="Calibri"/>
          <w:lang w:val="uk-UA"/>
        </w:rPr>
        <w:t>про цілі та діяльність Організації, створення та зміну переконань, ставлення, думок та поведінки різних</w:t>
      </w:r>
      <w:r w:rsidR="000124C7">
        <w:rPr>
          <w:rFonts w:cs="Calibri"/>
          <w:lang w:val="uk-UA"/>
        </w:rPr>
        <w:t xml:space="preserve"> соціальних</w:t>
      </w:r>
      <w:r w:rsidR="00305775" w:rsidRPr="00790A5E">
        <w:rPr>
          <w:rFonts w:cs="Calibri"/>
          <w:lang w:val="uk-UA"/>
        </w:rPr>
        <w:t xml:space="preserve"> груп стосовно Організації, її діяльності, </w:t>
      </w:r>
      <w:r w:rsidR="003B4B00" w:rsidRPr="00790A5E">
        <w:rPr>
          <w:rFonts w:cs="Calibri"/>
          <w:lang w:val="uk-UA"/>
        </w:rPr>
        <w:t xml:space="preserve">клієнтів, </w:t>
      </w:r>
      <w:r w:rsidR="00305775" w:rsidRPr="00790A5E">
        <w:rPr>
          <w:rFonts w:cs="Calibri"/>
          <w:lang w:val="uk-UA"/>
        </w:rPr>
        <w:t>а також конкретних проблем, ідей та дій.</w:t>
      </w:r>
    </w:p>
    <w:p w14:paraId="66A9D843" w14:textId="77777777" w:rsidR="00E147EF" w:rsidRPr="00790A5E" w:rsidRDefault="00E147EF" w:rsidP="00375FC4">
      <w:pPr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 xml:space="preserve">2. </w:t>
      </w:r>
      <w:r w:rsidRPr="00790A5E">
        <w:rPr>
          <w:rFonts w:cs="Calibri"/>
          <w:b/>
          <w:lang w:val="uk-UA"/>
        </w:rPr>
        <w:tab/>
      </w:r>
      <w:r w:rsidR="007C3215" w:rsidRPr="00790A5E">
        <w:rPr>
          <w:rFonts w:cs="Calibri"/>
          <w:b/>
          <w:lang w:val="uk-UA"/>
        </w:rPr>
        <w:t xml:space="preserve">ПЕРЕЛІК ПОСЛУГ </w:t>
      </w:r>
      <w:r w:rsidR="003B4B00" w:rsidRPr="00790A5E">
        <w:rPr>
          <w:rFonts w:cs="Calibri"/>
          <w:b/>
          <w:lang w:val="uk-UA"/>
        </w:rPr>
        <w:t>ТА КІЛЬКІСНІ ПОКАЗНИКИ</w:t>
      </w:r>
    </w:p>
    <w:p w14:paraId="1CDA731C" w14:textId="5044AA53" w:rsidR="00F2782A" w:rsidRPr="00790A5E" w:rsidRDefault="003B4B00" w:rsidP="00375FC4">
      <w:pPr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Виконання договору надання послуг інформаційного та PR-супроводу діяльності організації передбачає </w:t>
      </w:r>
      <w:r w:rsidR="00AC5842">
        <w:rPr>
          <w:rFonts w:cs="Calibri"/>
          <w:lang w:val="uk-UA"/>
        </w:rPr>
        <w:t xml:space="preserve">надання </w:t>
      </w:r>
      <w:r w:rsidRPr="00790A5E">
        <w:rPr>
          <w:rFonts w:cs="Calibri"/>
          <w:b/>
          <w:lang w:val="uk-UA"/>
        </w:rPr>
        <w:t>трьох груп послуг:</w:t>
      </w:r>
      <w:r w:rsidRPr="00790A5E">
        <w:rPr>
          <w:rFonts w:cs="Calibri"/>
          <w:lang w:val="uk-UA"/>
        </w:rPr>
        <w:t xml:space="preserve"> </w:t>
      </w:r>
    </w:p>
    <w:p w14:paraId="31D317B6" w14:textId="5F54797C" w:rsidR="004B4E48" w:rsidRPr="00790A5E" w:rsidRDefault="004B4E48" w:rsidP="004B4E48">
      <w:pPr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 xml:space="preserve">1. </w:t>
      </w:r>
      <w:r w:rsidR="00581FD9" w:rsidRPr="00790A5E">
        <w:rPr>
          <w:rFonts w:cs="Calibri"/>
          <w:b/>
          <w:lang w:val="uk-UA"/>
        </w:rPr>
        <w:t>Систематичне і</w:t>
      </w:r>
      <w:r w:rsidRPr="00790A5E">
        <w:rPr>
          <w:rFonts w:cs="Calibri"/>
          <w:b/>
          <w:lang w:val="uk-UA"/>
        </w:rPr>
        <w:t>нфо</w:t>
      </w:r>
      <w:r w:rsidR="00581FD9" w:rsidRPr="00790A5E">
        <w:rPr>
          <w:rFonts w:cs="Calibri"/>
          <w:b/>
          <w:lang w:val="uk-UA"/>
        </w:rPr>
        <w:t>рмування про діяльність організації у засобах масової інформації</w:t>
      </w:r>
      <w:r w:rsidRPr="00790A5E">
        <w:rPr>
          <w:rFonts w:cs="Calibri"/>
          <w:b/>
          <w:lang w:val="uk-UA"/>
        </w:rPr>
        <w:t xml:space="preserve">: </w:t>
      </w:r>
    </w:p>
    <w:p w14:paraId="77CC9515" w14:textId="5915FC3E" w:rsidR="0009387A" w:rsidRPr="00790A5E" w:rsidRDefault="0009387A" w:rsidP="00790A5E">
      <w:pPr>
        <w:pStyle w:val="ae"/>
        <w:numPr>
          <w:ilvl w:val="0"/>
          <w:numId w:val="29"/>
        </w:numPr>
        <w:spacing w:after="0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вироблення стратегії інформаційної та PR-діяльності організації, медіа-планування, визначення пріоритетних каналів для поширення інформації про Організацію;</w:t>
      </w:r>
    </w:p>
    <w:p w14:paraId="6F830211" w14:textId="687B94D2" w:rsidR="00790A5E" w:rsidRPr="00790A5E" w:rsidRDefault="004B4E48" w:rsidP="00790A5E">
      <w:pPr>
        <w:pStyle w:val="ae"/>
        <w:numPr>
          <w:ilvl w:val="0"/>
          <w:numId w:val="29"/>
        </w:numPr>
        <w:spacing w:after="0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робота з пресою, </w:t>
      </w:r>
      <w:r w:rsidR="001B1EA7" w:rsidRPr="00790A5E">
        <w:rPr>
          <w:rFonts w:cs="Calibri"/>
          <w:lang w:val="uk-UA"/>
        </w:rPr>
        <w:t>організація розміщення</w:t>
      </w:r>
      <w:r w:rsidRPr="00790A5E">
        <w:rPr>
          <w:rFonts w:cs="Calibri"/>
          <w:lang w:val="uk-UA"/>
        </w:rPr>
        <w:t xml:space="preserve"> </w:t>
      </w:r>
      <w:r w:rsidR="001B1EA7" w:rsidRPr="00790A5E">
        <w:rPr>
          <w:rFonts w:cs="Calibri"/>
          <w:lang w:val="uk-UA"/>
        </w:rPr>
        <w:t xml:space="preserve">спеціально підготовлених </w:t>
      </w:r>
      <w:r w:rsidRPr="00790A5E">
        <w:rPr>
          <w:rFonts w:cs="Calibri"/>
          <w:lang w:val="uk-UA"/>
        </w:rPr>
        <w:t xml:space="preserve">відомостей </w:t>
      </w:r>
      <w:r w:rsidR="001B1EA7" w:rsidRPr="00790A5E">
        <w:rPr>
          <w:rFonts w:cs="Calibri"/>
          <w:lang w:val="uk-UA"/>
        </w:rPr>
        <w:t>у засобах масової інформації</w:t>
      </w:r>
      <w:r w:rsidR="00087D49" w:rsidRPr="00790A5E">
        <w:rPr>
          <w:rFonts w:cs="Calibri"/>
          <w:lang w:val="uk-UA"/>
        </w:rPr>
        <w:t xml:space="preserve"> (не менше 2</w:t>
      </w:r>
      <w:r w:rsidR="00E97CCD">
        <w:rPr>
          <w:rFonts w:cs="Calibri"/>
          <w:lang w:val="uk-UA"/>
        </w:rPr>
        <w:t xml:space="preserve"> </w:t>
      </w:r>
      <w:r w:rsidR="00E97CCD" w:rsidRPr="00790A5E">
        <w:rPr>
          <w:rFonts w:cs="Calibri"/>
          <w:lang w:val="uk-UA"/>
        </w:rPr>
        <w:t>оригінальних</w:t>
      </w:r>
      <w:r w:rsidR="00087D49" w:rsidRPr="00790A5E">
        <w:rPr>
          <w:rFonts w:cs="Calibri"/>
          <w:lang w:val="uk-UA"/>
        </w:rPr>
        <w:t xml:space="preserve"> публікації протягом кожного місяця дії договору)</w:t>
      </w:r>
      <w:r w:rsidR="001B1EA7" w:rsidRPr="00790A5E">
        <w:rPr>
          <w:rFonts w:cs="Calibri"/>
          <w:lang w:val="uk-UA"/>
        </w:rPr>
        <w:t>;</w:t>
      </w:r>
    </w:p>
    <w:p w14:paraId="0D619751" w14:textId="0FF34569" w:rsidR="004B4E48" w:rsidRPr="00790A5E" w:rsidRDefault="004B4E48" w:rsidP="00790A5E">
      <w:pPr>
        <w:pStyle w:val="ae"/>
        <w:numPr>
          <w:ilvl w:val="0"/>
          <w:numId w:val="29"/>
        </w:numPr>
        <w:spacing w:after="0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створення новинних приводів,</w:t>
      </w:r>
      <w:r w:rsidR="001B1EA7" w:rsidRPr="00790A5E">
        <w:rPr>
          <w:rFonts w:cs="Calibri"/>
          <w:lang w:val="uk-UA"/>
        </w:rPr>
        <w:t xml:space="preserve"> прес-релізів,</w:t>
      </w:r>
      <w:r w:rsidRPr="00790A5E">
        <w:rPr>
          <w:rFonts w:cs="Calibri"/>
          <w:lang w:val="uk-UA"/>
        </w:rPr>
        <w:t xml:space="preserve"> розсилка новин з розміщенням</w:t>
      </w:r>
      <w:r w:rsidR="001B1EA7" w:rsidRPr="00790A5E">
        <w:rPr>
          <w:rFonts w:cs="Calibri"/>
          <w:lang w:val="uk-UA"/>
        </w:rPr>
        <w:t xml:space="preserve"> на основних новинних порталах</w:t>
      </w:r>
      <w:r w:rsidR="00087D49" w:rsidRPr="00790A5E">
        <w:rPr>
          <w:rFonts w:cs="Calibri"/>
          <w:lang w:val="uk-UA"/>
        </w:rPr>
        <w:t xml:space="preserve"> (</w:t>
      </w:r>
      <w:r w:rsidR="007D1D55" w:rsidRPr="00790A5E">
        <w:rPr>
          <w:rFonts w:cs="Calibri"/>
          <w:lang w:val="uk-UA"/>
        </w:rPr>
        <w:t>не менше 2 розсилок, прес-релізів протягом кожного місяця дії договору</w:t>
      </w:r>
      <w:r w:rsidR="00087D49" w:rsidRPr="00790A5E">
        <w:rPr>
          <w:rFonts w:cs="Calibri"/>
          <w:lang w:val="uk-UA"/>
        </w:rPr>
        <w:t>)</w:t>
      </w:r>
      <w:r w:rsidR="001B1EA7" w:rsidRPr="00790A5E">
        <w:rPr>
          <w:rFonts w:cs="Calibri"/>
          <w:lang w:val="uk-UA"/>
        </w:rPr>
        <w:t>;</w:t>
      </w:r>
    </w:p>
    <w:p w14:paraId="2804CDB5" w14:textId="77777777" w:rsidR="00790A5E" w:rsidRPr="00790A5E" w:rsidRDefault="002E66F2" w:rsidP="00790A5E">
      <w:pPr>
        <w:pStyle w:val="ae"/>
        <w:numPr>
          <w:ilvl w:val="0"/>
          <w:numId w:val="29"/>
        </w:numPr>
        <w:spacing w:after="0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з</w:t>
      </w:r>
      <w:r w:rsidR="001B1EA7" w:rsidRPr="00790A5E">
        <w:rPr>
          <w:rFonts w:cs="Calibri"/>
          <w:lang w:val="uk-UA"/>
        </w:rPr>
        <w:t>абезпечення зацікавленості засобів масової інформації у висвітлені ключових подій діяльності Організації, інформування засоби</w:t>
      </w:r>
      <w:r w:rsidR="004B72B2" w:rsidRPr="00790A5E">
        <w:rPr>
          <w:rFonts w:cs="Calibri"/>
          <w:lang w:val="uk-UA"/>
        </w:rPr>
        <w:t xml:space="preserve"> масової інформації про визначні події у діяльності Організації</w:t>
      </w:r>
      <w:r w:rsidR="007D1D55" w:rsidRPr="00790A5E">
        <w:rPr>
          <w:rFonts w:cs="Calibri"/>
          <w:lang w:val="uk-UA"/>
        </w:rPr>
        <w:t xml:space="preserve"> </w:t>
      </w:r>
      <w:r w:rsidR="008C5F39" w:rsidRPr="00790A5E">
        <w:rPr>
          <w:rFonts w:cs="Calibri"/>
          <w:lang w:val="uk-UA"/>
        </w:rPr>
        <w:t>;</w:t>
      </w:r>
    </w:p>
    <w:p w14:paraId="1F54067B" w14:textId="5B546B79" w:rsidR="006756E5" w:rsidRPr="00790A5E" w:rsidRDefault="006756E5" w:rsidP="00790A5E">
      <w:pPr>
        <w:pStyle w:val="ae"/>
        <w:numPr>
          <w:ilvl w:val="0"/>
          <w:numId w:val="29"/>
        </w:numPr>
        <w:spacing w:after="0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lastRenderedPageBreak/>
        <w:t xml:space="preserve">забезпечення участі </w:t>
      </w:r>
      <w:r w:rsidR="004B72B2" w:rsidRPr="00790A5E">
        <w:rPr>
          <w:rFonts w:cs="Calibri"/>
          <w:lang w:val="uk-UA"/>
        </w:rPr>
        <w:t>представників</w:t>
      </w:r>
      <w:r w:rsidRPr="00790A5E">
        <w:rPr>
          <w:rFonts w:cs="Calibri"/>
          <w:lang w:val="uk-UA"/>
        </w:rPr>
        <w:t xml:space="preserve"> Організації в теле-й радіопрограмах, передачах, дебатах, круглих столах та інших заходах, які будуть</w:t>
      </w:r>
      <w:r w:rsidR="004B72B2" w:rsidRPr="00790A5E">
        <w:rPr>
          <w:rFonts w:cs="Calibri"/>
          <w:lang w:val="uk-UA"/>
        </w:rPr>
        <w:t xml:space="preserve"> висвітлюватись у засобах масової</w:t>
      </w:r>
      <w:r w:rsidRPr="00790A5E">
        <w:rPr>
          <w:rFonts w:cs="Calibri"/>
          <w:lang w:val="uk-UA"/>
        </w:rPr>
        <w:t xml:space="preserve"> інформації</w:t>
      </w:r>
      <w:r w:rsidR="007D1D55" w:rsidRPr="00790A5E">
        <w:rPr>
          <w:rFonts w:cs="Calibri"/>
          <w:lang w:val="uk-UA"/>
        </w:rPr>
        <w:t xml:space="preserve"> (не менше 2-х подій </w:t>
      </w:r>
      <w:r w:rsidR="001B5124" w:rsidRPr="00790A5E">
        <w:rPr>
          <w:rFonts w:cs="Calibri"/>
          <w:lang w:val="uk-UA"/>
        </w:rPr>
        <w:t>протягом кожного місяця дії договору</w:t>
      </w:r>
      <w:r w:rsidR="007D1D55" w:rsidRPr="00790A5E">
        <w:rPr>
          <w:rFonts w:cs="Calibri"/>
          <w:lang w:val="uk-UA"/>
        </w:rPr>
        <w:t>)</w:t>
      </w:r>
      <w:r w:rsidR="008C5F39" w:rsidRPr="00790A5E">
        <w:rPr>
          <w:rFonts w:cs="Calibri"/>
          <w:lang w:val="uk-UA"/>
        </w:rPr>
        <w:t>.</w:t>
      </w:r>
    </w:p>
    <w:p w14:paraId="5B332FA8" w14:textId="77777777" w:rsidR="004B4E48" w:rsidRPr="00790A5E" w:rsidRDefault="004B4E48" w:rsidP="004B4E48">
      <w:pPr>
        <w:jc w:val="both"/>
        <w:rPr>
          <w:rFonts w:cs="Calibri"/>
          <w:lang w:val="uk-UA"/>
        </w:rPr>
      </w:pPr>
    </w:p>
    <w:p w14:paraId="14354122" w14:textId="763A06D9" w:rsidR="004B4E48" w:rsidRPr="00790A5E" w:rsidRDefault="006756E5" w:rsidP="004B4E48">
      <w:pPr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>2.</w:t>
      </w:r>
      <w:r w:rsidRPr="00790A5E">
        <w:rPr>
          <w:rFonts w:cs="Calibri"/>
          <w:b/>
          <w:lang w:val="uk-UA"/>
        </w:rPr>
        <w:tab/>
        <w:t xml:space="preserve">Комплексний </w:t>
      </w:r>
      <w:r w:rsidR="002E66F2" w:rsidRPr="00790A5E">
        <w:rPr>
          <w:rFonts w:cs="Calibri"/>
          <w:b/>
          <w:lang w:val="uk-UA"/>
        </w:rPr>
        <w:t>медіа-супровід</w:t>
      </w:r>
      <w:r w:rsidR="004B4E48" w:rsidRPr="00790A5E">
        <w:rPr>
          <w:rFonts w:cs="Calibri"/>
          <w:b/>
          <w:lang w:val="uk-UA"/>
        </w:rPr>
        <w:t xml:space="preserve"> важливих подій Організації, а саме:</w:t>
      </w:r>
    </w:p>
    <w:p w14:paraId="2B25B522" w14:textId="53CE0FE9" w:rsidR="002E66F2" w:rsidRPr="00790A5E" w:rsidRDefault="002E66F2" w:rsidP="008C5F39">
      <w:pPr>
        <w:pStyle w:val="ae"/>
        <w:numPr>
          <w:ilvl w:val="1"/>
          <w:numId w:val="26"/>
        </w:numPr>
        <w:spacing w:after="0"/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планування та організація медіа-супроводу важливих подій Організації</w:t>
      </w:r>
      <w:r w:rsidR="007D1D55" w:rsidRPr="00790A5E">
        <w:rPr>
          <w:rFonts w:cs="Calibri"/>
          <w:lang w:val="uk-UA"/>
        </w:rPr>
        <w:t xml:space="preserve"> (орієнтовно не менше 3 подій протягом кожного місяця дії договору)</w:t>
      </w:r>
      <w:r w:rsidRPr="00790A5E">
        <w:rPr>
          <w:rFonts w:cs="Calibri"/>
          <w:lang w:val="uk-UA"/>
        </w:rPr>
        <w:t>;</w:t>
      </w:r>
    </w:p>
    <w:p w14:paraId="22B06B20" w14:textId="12B36AD8" w:rsidR="002E66F2" w:rsidRPr="00790A5E" w:rsidRDefault="002E66F2" w:rsidP="008C5F39">
      <w:pPr>
        <w:pStyle w:val="ae"/>
        <w:numPr>
          <w:ilvl w:val="0"/>
          <w:numId w:val="26"/>
        </w:numPr>
        <w:spacing w:after="0"/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фото</w:t>
      </w:r>
      <w:r w:rsidR="004B72B2" w:rsidRPr="00790A5E">
        <w:rPr>
          <w:rFonts w:cs="Calibri"/>
          <w:lang w:val="uk-UA"/>
        </w:rPr>
        <w:t>-</w:t>
      </w:r>
      <w:r w:rsidRPr="00790A5E">
        <w:rPr>
          <w:rFonts w:cs="Calibri"/>
          <w:lang w:val="uk-UA"/>
        </w:rPr>
        <w:t xml:space="preserve"> і відео</w:t>
      </w:r>
      <w:r w:rsidR="004B72B2" w:rsidRPr="00790A5E">
        <w:rPr>
          <w:rFonts w:cs="Calibri"/>
          <w:lang w:val="uk-UA"/>
        </w:rPr>
        <w:t xml:space="preserve">- </w:t>
      </w:r>
      <w:r w:rsidRPr="00790A5E">
        <w:rPr>
          <w:rFonts w:cs="Calibri"/>
          <w:lang w:val="uk-UA"/>
        </w:rPr>
        <w:t>зйомка важливих подій Організації, створення медіа-контенту про важливі події Організації</w:t>
      </w:r>
      <w:r w:rsidR="001B5124" w:rsidRPr="00790A5E">
        <w:rPr>
          <w:rFonts w:cs="Calibri"/>
          <w:lang w:val="uk-UA"/>
        </w:rPr>
        <w:t xml:space="preserve"> (підготовлені фото та відео матеріали не менше 3 </w:t>
      </w:r>
      <w:r w:rsidR="00564636">
        <w:rPr>
          <w:rFonts w:cs="Calibri"/>
          <w:lang w:val="uk-UA"/>
        </w:rPr>
        <w:t xml:space="preserve">подій, що мали місце </w:t>
      </w:r>
      <w:r w:rsidR="001B5124" w:rsidRPr="00790A5E">
        <w:rPr>
          <w:rFonts w:cs="Calibri"/>
          <w:lang w:val="uk-UA"/>
        </w:rPr>
        <w:t>кожного місяця дії договору)</w:t>
      </w:r>
      <w:r w:rsidRPr="00790A5E">
        <w:rPr>
          <w:rFonts w:cs="Calibri"/>
          <w:lang w:val="uk-UA"/>
        </w:rPr>
        <w:t xml:space="preserve">; </w:t>
      </w:r>
    </w:p>
    <w:p w14:paraId="5A1071F8" w14:textId="12864420" w:rsidR="004B4E48" w:rsidRPr="00790A5E" w:rsidRDefault="008C5F39" w:rsidP="008C5F39">
      <w:pPr>
        <w:pStyle w:val="ae"/>
        <w:numPr>
          <w:ilvl w:val="0"/>
          <w:numId w:val="26"/>
        </w:numPr>
        <w:spacing w:after="0"/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організація та проведення прес-конференції i брифінгів щодо важливих подій Організації</w:t>
      </w:r>
      <w:r w:rsidR="001B5124" w:rsidRPr="00790A5E">
        <w:rPr>
          <w:rFonts w:cs="Calibri"/>
          <w:lang w:val="uk-UA"/>
        </w:rPr>
        <w:t xml:space="preserve"> (орієнтовно не менше 3 подій протягом кожного місяця дії договору)</w:t>
      </w:r>
      <w:r w:rsidRPr="00790A5E">
        <w:rPr>
          <w:rFonts w:cs="Calibri"/>
          <w:lang w:val="uk-UA"/>
        </w:rPr>
        <w:t>;</w:t>
      </w:r>
    </w:p>
    <w:p w14:paraId="43F10EE9" w14:textId="03F11908" w:rsidR="004B4E48" w:rsidRPr="00790A5E" w:rsidRDefault="008C5F39" w:rsidP="008C5F39">
      <w:pPr>
        <w:pStyle w:val="ae"/>
        <w:numPr>
          <w:ilvl w:val="1"/>
          <w:numId w:val="26"/>
        </w:numPr>
        <w:spacing w:after="0"/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проведення </w:t>
      </w:r>
      <w:r w:rsidR="004B72B2" w:rsidRPr="00790A5E">
        <w:rPr>
          <w:rFonts w:cs="Calibri"/>
          <w:lang w:val="uk-UA"/>
        </w:rPr>
        <w:t>інтерв’ю</w:t>
      </w:r>
      <w:r w:rsidR="004B4E48" w:rsidRPr="00790A5E">
        <w:rPr>
          <w:rFonts w:cs="Calibri"/>
          <w:lang w:val="uk-UA"/>
        </w:rPr>
        <w:t>,</w:t>
      </w:r>
      <w:r w:rsidRPr="00790A5E">
        <w:rPr>
          <w:rFonts w:cs="Calibri"/>
          <w:lang w:val="uk-UA"/>
        </w:rPr>
        <w:t xml:space="preserve"> “прямих ефірів” з приводу важливих подій Організації</w:t>
      </w:r>
      <w:r w:rsidR="001B5124" w:rsidRPr="00790A5E">
        <w:rPr>
          <w:rFonts w:cs="Calibri"/>
          <w:lang w:val="uk-UA"/>
        </w:rPr>
        <w:t xml:space="preserve"> (орієнтовно не менше 3 подій протягом кожного місяця дії договору).</w:t>
      </w:r>
    </w:p>
    <w:p w14:paraId="11D5D5FE" w14:textId="77777777" w:rsidR="004B4E48" w:rsidRPr="00790A5E" w:rsidRDefault="004B4E48" w:rsidP="004B4E48">
      <w:pPr>
        <w:jc w:val="both"/>
        <w:rPr>
          <w:rFonts w:cs="Calibri"/>
          <w:lang w:val="uk-UA"/>
        </w:rPr>
      </w:pPr>
    </w:p>
    <w:p w14:paraId="537F207A" w14:textId="719D8403" w:rsidR="004B4E48" w:rsidRPr="00790A5E" w:rsidRDefault="004B4E48" w:rsidP="004B4E48">
      <w:pPr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>3.</w:t>
      </w:r>
      <w:r w:rsidRPr="00790A5E">
        <w:rPr>
          <w:rFonts w:cs="Calibri"/>
          <w:b/>
          <w:lang w:val="uk-UA"/>
        </w:rPr>
        <w:tab/>
        <w:t xml:space="preserve">Поширення інформації </w:t>
      </w:r>
      <w:r w:rsidR="00931668" w:rsidRPr="00790A5E">
        <w:rPr>
          <w:rFonts w:cs="Calibri"/>
          <w:b/>
          <w:lang w:val="uk-UA"/>
        </w:rPr>
        <w:t>про Організацію у мережі Інтернет</w:t>
      </w:r>
      <w:r w:rsidRPr="00790A5E">
        <w:rPr>
          <w:rFonts w:cs="Calibri"/>
          <w:b/>
          <w:lang w:val="uk-UA"/>
        </w:rPr>
        <w:t xml:space="preserve">: </w:t>
      </w:r>
    </w:p>
    <w:p w14:paraId="42DE5C47" w14:textId="0D633246" w:rsidR="00931668" w:rsidRPr="00790A5E" w:rsidRDefault="00931668" w:rsidP="004B72B2">
      <w:pPr>
        <w:pStyle w:val="ae"/>
        <w:numPr>
          <w:ilvl w:val="1"/>
          <w:numId w:val="26"/>
        </w:numPr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підтримка, інформаційне наповнення та ведення веб-сайту </w:t>
      </w:r>
      <w:r w:rsidR="00790A5E" w:rsidRPr="00790A5E">
        <w:rPr>
          <w:rFonts w:cs="Calibri"/>
          <w:lang w:val="uk-UA"/>
        </w:rPr>
        <w:t xml:space="preserve">Організації </w:t>
      </w:r>
      <w:r w:rsidRPr="00790A5E">
        <w:rPr>
          <w:rFonts w:cs="Calibri"/>
          <w:lang w:val="uk-UA"/>
        </w:rPr>
        <w:t>та сторінок у соціальних мережах</w:t>
      </w:r>
      <w:r w:rsidR="00790A5E" w:rsidRPr="00790A5E">
        <w:rPr>
          <w:rFonts w:cs="Calibri"/>
          <w:lang w:val="uk-UA"/>
        </w:rPr>
        <w:t xml:space="preserve"> (</w:t>
      </w:r>
      <w:r w:rsidR="00E97CCD">
        <w:rPr>
          <w:rFonts w:cs="Calibri"/>
          <w:lang w:val="uk-UA"/>
        </w:rPr>
        <w:t xml:space="preserve">Facebook, </w:t>
      </w:r>
      <w:r w:rsidR="00E97CCD">
        <w:rPr>
          <w:rFonts w:cs="Calibri"/>
        </w:rPr>
        <w:t>T</w:t>
      </w:r>
      <w:r w:rsidR="00790A5E" w:rsidRPr="00790A5E">
        <w:rPr>
          <w:rFonts w:cs="Calibri"/>
          <w:lang w:val="uk-UA"/>
        </w:rPr>
        <w:t>witter)</w:t>
      </w:r>
      <w:r w:rsidR="001B5124" w:rsidRPr="00790A5E">
        <w:rPr>
          <w:rFonts w:cs="Calibri"/>
          <w:lang w:val="uk-UA"/>
        </w:rPr>
        <w:t xml:space="preserve"> (не менше 2</w:t>
      </w:r>
      <w:r w:rsidR="00790A5E" w:rsidRPr="00790A5E">
        <w:rPr>
          <w:rFonts w:cs="Calibri"/>
          <w:lang w:val="uk-UA"/>
        </w:rPr>
        <w:t xml:space="preserve"> оригінальних</w:t>
      </w:r>
      <w:r w:rsidR="001B5124" w:rsidRPr="00790A5E">
        <w:rPr>
          <w:rFonts w:cs="Calibri"/>
          <w:lang w:val="uk-UA"/>
        </w:rPr>
        <w:t xml:space="preserve"> публікацій протягом кожного тижня дії договор</w:t>
      </w:r>
      <w:r w:rsidR="00790A5E" w:rsidRPr="00790A5E">
        <w:rPr>
          <w:rFonts w:cs="Calibri"/>
          <w:lang w:val="uk-UA"/>
        </w:rPr>
        <w:t>у</w:t>
      </w:r>
      <w:r w:rsidR="001B5124" w:rsidRPr="00790A5E">
        <w:rPr>
          <w:rFonts w:cs="Calibri"/>
          <w:lang w:val="uk-UA"/>
        </w:rPr>
        <w:t>)</w:t>
      </w:r>
      <w:r w:rsidRPr="00790A5E">
        <w:rPr>
          <w:rFonts w:cs="Calibri"/>
          <w:lang w:val="uk-UA"/>
        </w:rPr>
        <w:t xml:space="preserve">; </w:t>
      </w:r>
    </w:p>
    <w:p w14:paraId="6786ECED" w14:textId="06915FBD" w:rsidR="00931668" w:rsidRPr="00790A5E" w:rsidRDefault="00931668" w:rsidP="004B72B2">
      <w:pPr>
        <w:pStyle w:val="ae"/>
        <w:numPr>
          <w:ilvl w:val="1"/>
          <w:numId w:val="26"/>
        </w:numPr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діяльність з репутаційного PR у мережі Інтернет;</w:t>
      </w:r>
    </w:p>
    <w:p w14:paraId="4F0DD2CB" w14:textId="3DA2AB42" w:rsidR="004B4E48" w:rsidRPr="00790A5E" w:rsidRDefault="00931668" w:rsidP="004B72B2">
      <w:pPr>
        <w:pStyle w:val="ae"/>
        <w:numPr>
          <w:ilvl w:val="1"/>
          <w:numId w:val="26"/>
        </w:numPr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поширення інформацію про організацію </w:t>
      </w:r>
      <w:r w:rsidR="004B4E48" w:rsidRPr="00790A5E">
        <w:rPr>
          <w:rFonts w:cs="Calibri"/>
          <w:lang w:val="uk-UA"/>
        </w:rPr>
        <w:t>через стрічки новин, розміщення інформаційних матеріалів в різноманітни</w:t>
      </w:r>
      <w:r w:rsidR="00790A5E" w:rsidRPr="00790A5E">
        <w:rPr>
          <w:rFonts w:cs="Calibri"/>
          <w:lang w:val="uk-UA"/>
        </w:rPr>
        <w:t>х форумах, базах даних, рекламі</w:t>
      </w:r>
      <w:r w:rsidR="001B5124" w:rsidRPr="00790A5E">
        <w:rPr>
          <w:rFonts w:cs="Calibri"/>
          <w:lang w:val="uk-UA"/>
        </w:rPr>
        <w:t xml:space="preserve"> (не менше 4</w:t>
      </w:r>
      <w:r w:rsidR="00790A5E" w:rsidRPr="00790A5E">
        <w:rPr>
          <w:rFonts w:cs="Calibri"/>
          <w:lang w:val="uk-UA"/>
        </w:rPr>
        <w:t xml:space="preserve"> оригінальних</w:t>
      </w:r>
      <w:r w:rsidR="001B5124" w:rsidRPr="00790A5E">
        <w:rPr>
          <w:rFonts w:cs="Calibri"/>
          <w:lang w:val="uk-UA"/>
        </w:rPr>
        <w:t xml:space="preserve"> публікацій протягом кожного місяця дії договор</w:t>
      </w:r>
      <w:r w:rsidR="00790A5E" w:rsidRPr="00790A5E">
        <w:rPr>
          <w:rFonts w:cs="Calibri"/>
          <w:lang w:val="uk-UA"/>
        </w:rPr>
        <w:t>у</w:t>
      </w:r>
      <w:r w:rsidR="001B5124" w:rsidRPr="00790A5E">
        <w:rPr>
          <w:rFonts w:cs="Calibri"/>
          <w:lang w:val="uk-UA"/>
        </w:rPr>
        <w:t>)</w:t>
      </w:r>
      <w:r w:rsidR="004B4E48" w:rsidRPr="00790A5E">
        <w:rPr>
          <w:rFonts w:cs="Calibri"/>
          <w:lang w:val="uk-UA"/>
        </w:rPr>
        <w:t>;</w:t>
      </w:r>
    </w:p>
    <w:p w14:paraId="605C93DB" w14:textId="336B4D69" w:rsidR="004B4E48" w:rsidRPr="00790A5E" w:rsidRDefault="00087D49" w:rsidP="004B72B2">
      <w:pPr>
        <w:pStyle w:val="ae"/>
        <w:numPr>
          <w:ilvl w:val="1"/>
          <w:numId w:val="26"/>
        </w:numPr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SMM (маркетинг в соціальних мережах);</w:t>
      </w:r>
      <w:r w:rsidR="004B4E48" w:rsidRPr="00790A5E">
        <w:rPr>
          <w:rFonts w:cs="Calibri"/>
          <w:lang w:val="uk-UA"/>
        </w:rPr>
        <w:t xml:space="preserve"> </w:t>
      </w:r>
    </w:p>
    <w:p w14:paraId="037EBAD0" w14:textId="5BE3EE78" w:rsidR="003B4B00" w:rsidRDefault="004B4E48" w:rsidP="00375FC4">
      <w:pPr>
        <w:pStyle w:val="ae"/>
        <w:numPr>
          <w:ilvl w:val="1"/>
          <w:numId w:val="26"/>
        </w:numPr>
        <w:ind w:left="0" w:firstLine="567"/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>розробка і проведення онлайн-заходів</w:t>
      </w:r>
      <w:r w:rsidR="001B5124" w:rsidRPr="00790A5E">
        <w:rPr>
          <w:rFonts w:cs="Calibri"/>
          <w:lang w:val="uk-UA"/>
        </w:rPr>
        <w:t xml:space="preserve"> (не менше 1 заходу протягом кожного місяця дії договору)</w:t>
      </w:r>
      <w:r w:rsidRPr="00790A5E">
        <w:rPr>
          <w:rFonts w:cs="Calibri"/>
          <w:lang w:val="uk-UA"/>
        </w:rPr>
        <w:t>.</w:t>
      </w:r>
    </w:p>
    <w:p w14:paraId="6120C371" w14:textId="27761955" w:rsidR="000021EA" w:rsidRPr="007856DD" w:rsidRDefault="000021EA" w:rsidP="000021EA">
      <w:pPr>
        <w:jc w:val="both"/>
        <w:rPr>
          <w:rFonts w:cs="Calibri"/>
          <w:u w:val="single"/>
          <w:lang w:val="uk-UA"/>
        </w:rPr>
      </w:pPr>
      <w:r w:rsidRPr="007856DD">
        <w:rPr>
          <w:rFonts w:cs="Calibri"/>
          <w:u w:val="single"/>
          <w:lang w:val="uk-UA"/>
        </w:rPr>
        <w:t>У випадку, якщо Виконавець вважає, що для досягнення цілей та завдань Організації є необхідним надання інших видів послуг в рамках тих трьох груп послуг, що в</w:t>
      </w:r>
      <w:r w:rsidR="007856DD" w:rsidRPr="007856DD">
        <w:rPr>
          <w:rFonts w:cs="Calibri"/>
          <w:u w:val="single"/>
          <w:lang w:val="uk-UA"/>
        </w:rPr>
        <w:t>изначені вище, Виконавець може вказати дані послуги у технічні</w:t>
      </w:r>
      <w:r w:rsidR="005955CE">
        <w:rPr>
          <w:rFonts w:cs="Calibri"/>
          <w:u w:val="single"/>
          <w:lang w:val="uk-UA"/>
        </w:rPr>
        <w:t xml:space="preserve">й </w:t>
      </w:r>
      <w:r w:rsidR="007856DD" w:rsidRPr="007856DD">
        <w:rPr>
          <w:rFonts w:cs="Calibri"/>
          <w:u w:val="single"/>
          <w:lang w:val="uk-UA"/>
        </w:rPr>
        <w:t>пропозиції.</w:t>
      </w:r>
    </w:p>
    <w:p w14:paraId="2FD17589" w14:textId="77777777" w:rsidR="00032B77" w:rsidRPr="00790A5E" w:rsidRDefault="00032B77" w:rsidP="00375FC4">
      <w:pPr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 xml:space="preserve">3. </w:t>
      </w:r>
      <w:r w:rsidRPr="00790A5E">
        <w:rPr>
          <w:rFonts w:cs="Calibri"/>
          <w:b/>
          <w:lang w:val="uk-UA"/>
        </w:rPr>
        <w:tab/>
        <w:t>СТРОК НАДАННЯ ПОСЛУГ</w:t>
      </w:r>
    </w:p>
    <w:p w14:paraId="1196D68C" w14:textId="67BD011D" w:rsidR="007C3215" w:rsidRPr="00790A5E" w:rsidRDefault="00087D49" w:rsidP="00375FC4">
      <w:pPr>
        <w:jc w:val="both"/>
        <w:rPr>
          <w:rFonts w:cs="Calibri"/>
          <w:lang w:val="uk-UA"/>
        </w:rPr>
      </w:pPr>
      <w:r w:rsidRPr="00790A5E">
        <w:rPr>
          <w:rFonts w:cs="Calibri"/>
          <w:lang w:val="uk-UA"/>
        </w:rPr>
        <w:t xml:space="preserve">Послуги надаються протягом </w:t>
      </w:r>
      <w:r w:rsidR="001B5124" w:rsidRPr="00790A5E">
        <w:rPr>
          <w:rFonts w:cs="Calibri"/>
          <w:lang w:val="uk-UA"/>
        </w:rPr>
        <w:t xml:space="preserve">всього строку дії договору, з моменту його укладення і </w:t>
      </w:r>
      <w:r w:rsidR="00A46021">
        <w:rPr>
          <w:rFonts w:cs="Calibri"/>
          <w:lang w:val="uk-UA"/>
        </w:rPr>
        <w:t>д</w:t>
      </w:r>
      <w:r w:rsidR="001B5124" w:rsidRPr="00790A5E">
        <w:rPr>
          <w:rFonts w:cs="Calibri"/>
          <w:lang w:val="uk-UA"/>
        </w:rPr>
        <w:t xml:space="preserve">о 31 грудня 2018 року. </w:t>
      </w:r>
    </w:p>
    <w:p w14:paraId="62B1812A" w14:textId="47199AA3" w:rsidR="007C3215" w:rsidRPr="00790A5E" w:rsidRDefault="00790A5E" w:rsidP="00375FC4">
      <w:pPr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>4</w:t>
      </w:r>
      <w:r w:rsidR="007C3215" w:rsidRPr="00790A5E">
        <w:rPr>
          <w:rFonts w:cs="Calibri"/>
          <w:b/>
          <w:lang w:val="uk-UA"/>
        </w:rPr>
        <w:t xml:space="preserve">. </w:t>
      </w:r>
      <w:r w:rsidR="007C3215" w:rsidRPr="00790A5E">
        <w:rPr>
          <w:rFonts w:cs="Calibri"/>
          <w:b/>
          <w:lang w:val="uk-UA"/>
        </w:rPr>
        <w:tab/>
        <w:t>МІСЦЕ ТА ЧАС НАДАННЯ ПОСЛУГ</w:t>
      </w:r>
    </w:p>
    <w:p w14:paraId="371EB4A8" w14:textId="262B59F2" w:rsidR="00E97CCD" w:rsidRDefault="00E97CCD" w:rsidP="00E97CCD">
      <w:pPr>
        <w:jc w:val="both"/>
        <w:rPr>
          <w:rFonts w:cs="Calibri"/>
          <w:lang w:val="uk-UA"/>
        </w:rPr>
      </w:pPr>
      <w:r>
        <w:rPr>
          <w:rFonts w:cs="Calibri"/>
          <w:lang w:val="ru-RU"/>
        </w:rPr>
        <w:lastRenderedPageBreak/>
        <w:t>М</w:t>
      </w:r>
      <w:r>
        <w:rPr>
          <w:rFonts w:cs="Calibri"/>
          <w:lang w:val="uk-UA"/>
        </w:rPr>
        <w:t xml:space="preserve">ісцем надання послуг є місце розташування офісу Організації: </w:t>
      </w:r>
      <w:r w:rsidR="00111619">
        <w:rPr>
          <w:rFonts w:cs="Calibri"/>
          <w:lang w:val="uk-UA"/>
        </w:rPr>
        <w:t xml:space="preserve">м. </w:t>
      </w:r>
      <w:r w:rsidRPr="00790A5E">
        <w:rPr>
          <w:rFonts w:cs="Calibri"/>
          <w:lang w:val="uk-UA"/>
        </w:rPr>
        <w:t>Одеса, вул. Героїв Крут, офіс 501</w:t>
      </w:r>
      <w:r>
        <w:rPr>
          <w:rFonts w:cs="Calibri"/>
          <w:lang w:val="uk-UA"/>
        </w:rPr>
        <w:t>.</w:t>
      </w:r>
      <w:r w:rsidR="005955CE">
        <w:rPr>
          <w:rFonts w:cs="Calibri"/>
          <w:lang w:val="uk-UA"/>
        </w:rPr>
        <w:t xml:space="preserve"> Для виконання послуг необхідним буде присутність працівника Виконавця принаймні 1 день на тиждень у офісі Організації  з метою узгодження організаційних питань та підготовки матеріалів для публікацій. </w:t>
      </w:r>
    </w:p>
    <w:p w14:paraId="3005609C" w14:textId="6AFF50C3" w:rsidR="00E97CCD" w:rsidRDefault="00E97CCD" w:rsidP="00E97CCD">
      <w:pPr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Для виконання окремих видів послуг може вимагатись присутність персоналу Виконавця </w:t>
      </w:r>
      <w:r w:rsidR="00160CD8">
        <w:rPr>
          <w:rFonts w:cs="Calibri"/>
          <w:lang w:val="uk-UA"/>
        </w:rPr>
        <w:t xml:space="preserve">у </w:t>
      </w:r>
      <w:r w:rsidR="00A46021">
        <w:rPr>
          <w:rFonts w:cs="Calibri"/>
          <w:lang w:val="uk-UA"/>
        </w:rPr>
        <w:t xml:space="preserve">заздалегідь </w:t>
      </w:r>
      <w:r w:rsidR="00160CD8">
        <w:rPr>
          <w:rFonts w:cs="Calibri"/>
          <w:lang w:val="uk-UA"/>
        </w:rPr>
        <w:t>визначених</w:t>
      </w:r>
      <w:r w:rsidR="00A46021">
        <w:rPr>
          <w:rFonts w:cs="Calibri"/>
          <w:lang w:val="uk-UA"/>
        </w:rPr>
        <w:t xml:space="preserve"> приміщеннях або</w:t>
      </w:r>
      <w:r w:rsidR="00160CD8">
        <w:rPr>
          <w:rFonts w:cs="Calibri"/>
          <w:lang w:val="uk-UA"/>
        </w:rPr>
        <w:t xml:space="preserve"> місцях у</w:t>
      </w:r>
      <w:r w:rsidR="00A46021">
        <w:rPr>
          <w:rFonts w:cs="Calibri"/>
          <w:lang w:val="uk-UA"/>
        </w:rPr>
        <w:t xml:space="preserve"> межах м. Одеси</w:t>
      </w:r>
      <w:r w:rsidR="00160CD8">
        <w:rPr>
          <w:rFonts w:cs="Calibri"/>
          <w:lang w:val="uk-UA"/>
        </w:rPr>
        <w:t>.</w:t>
      </w:r>
      <w:r w:rsidR="000A5D90">
        <w:rPr>
          <w:rFonts w:cs="Calibri"/>
          <w:lang w:val="uk-UA"/>
        </w:rPr>
        <w:t xml:space="preserve"> Доставлення персоналу до місця надання послуг  у такому випадку забезпечує Виконавець. </w:t>
      </w:r>
    </w:p>
    <w:p w14:paraId="7BCC5F41" w14:textId="326696E8" w:rsidR="00790A5E" w:rsidRDefault="00160CD8" w:rsidP="00375FC4">
      <w:pPr>
        <w:jc w:val="both"/>
        <w:rPr>
          <w:rFonts w:cs="Calibri"/>
          <w:lang w:val="uk-UA"/>
        </w:rPr>
      </w:pPr>
      <w:r>
        <w:rPr>
          <w:rFonts w:cs="Calibri"/>
          <w:lang w:val="uk-UA"/>
        </w:rPr>
        <w:t>У випадку, якщо виконання окремих видів послу</w:t>
      </w:r>
      <w:r w:rsidR="00A46021">
        <w:rPr>
          <w:rFonts w:cs="Calibri"/>
          <w:lang w:val="uk-UA"/>
        </w:rPr>
        <w:t>г може бути здійснено віддалено</w:t>
      </w:r>
      <w:r>
        <w:rPr>
          <w:rFonts w:cs="Calibri"/>
          <w:lang w:val="uk-UA"/>
        </w:rPr>
        <w:t xml:space="preserve"> за допомогою засобів телекомунікаційного зв’</w:t>
      </w:r>
      <w:r w:rsidR="00A46021">
        <w:rPr>
          <w:rFonts w:cs="Calibri"/>
          <w:lang w:val="uk-UA"/>
        </w:rPr>
        <w:t>язку</w:t>
      </w:r>
      <w:r>
        <w:rPr>
          <w:rFonts w:cs="Calibri"/>
          <w:lang w:val="uk-UA"/>
        </w:rPr>
        <w:t xml:space="preserve"> і Організація не вимагає надання послуг за місцем розташування її офісу, Виконавець може надати послуги віддалено. </w:t>
      </w:r>
    </w:p>
    <w:p w14:paraId="79ACAAFA" w14:textId="57603769" w:rsidR="00160CD8" w:rsidRPr="00E97CCD" w:rsidRDefault="00160CD8" w:rsidP="00375FC4">
      <w:pPr>
        <w:jc w:val="both"/>
        <w:rPr>
          <w:rFonts w:cs="Calibri"/>
          <w:lang w:val="uk-UA"/>
        </w:rPr>
      </w:pPr>
      <w:r>
        <w:rPr>
          <w:rFonts w:cs="Calibri"/>
          <w:lang w:val="uk-UA"/>
        </w:rPr>
        <w:t>Виконання послуг переважно здійснюється з 9.0</w:t>
      </w:r>
      <w:r w:rsidR="00F01E2E">
        <w:rPr>
          <w:rFonts w:cs="Calibri"/>
          <w:lang w:val="uk-UA"/>
        </w:rPr>
        <w:t xml:space="preserve">0 до 18.00 годин у робочі дні. Для виконання окремих послуг може вимагатись робота персоналу Виконавця протягом святкових, неробочих, вихідних днів та з 8.00 до 22.00 годин. </w:t>
      </w:r>
      <w:r>
        <w:rPr>
          <w:rFonts w:cs="Calibri"/>
          <w:lang w:val="uk-UA"/>
        </w:rPr>
        <w:t xml:space="preserve"> </w:t>
      </w:r>
    </w:p>
    <w:p w14:paraId="26F26316" w14:textId="17F77036" w:rsidR="007C3215" w:rsidRDefault="002808B4" w:rsidP="002808B4">
      <w:pPr>
        <w:jc w:val="both"/>
        <w:rPr>
          <w:rFonts w:cs="Calibri"/>
          <w:b/>
          <w:lang w:val="uk-UA"/>
        </w:rPr>
      </w:pPr>
      <w:r>
        <w:rPr>
          <w:rFonts w:cs="Calibri"/>
          <w:b/>
          <w:lang w:val="uk-UA"/>
        </w:rPr>
        <w:t>5.</w:t>
      </w:r>
      <w:r>
        <w:rPr>
          <w:rFonts w:cs="Calibri"/>
          <w:b/>
          <w:lang w:val="uk-UA"/>
        </w:rPr>
        <w:tab/>
      </w:r>
      <w:r w:rsidR="007C3215" w:rsidRPr="00790A5E">
        <w:rPr>
          <w:rFonts w:cs="Calibri"/>
          <w:b/>
          <w:lang w:val="uk-UA"/>
        </w:rPr>
        <w:t xml:space="preserve">КВАЛІФІКАЦІЙНІ ВИМОГИ ДО </w:t>
      </w:r>
      <w:r w:rsidR="001B5124" w:rsidRPr="00790A5E">
        <w:rPr>
          <w:rFonts w:cs="Calibri"/>
          <w:b/>
          <w:lang w:val="uk-UA"/>
        </w:rPr>
        <w:t>ПЕРСОНАЛУ ВИКОНАВЦЯ</w:t>
      </w:r>
    </w:p>
    <w:p w14:paraId="07EE0969" w14:textId="36D3E41B" w:rsidR="003A2BE5" w:rsidRDefault="003A2BE5" w:rsidP="003A2BE5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>Кваліфікаційні вимоги до персоналу виконавця передбачають наявність працівників та осіб, які залучаються на умовах цивільно-правових договорів</w:t>
      </w:r>
      <w:r w:rsidR="00A46021">
        <w:rPr>
          <w:rFonts w:cs="Calibri"/>
          <w:lang w:val="uk-UA"/>
        </w:rPr>
        <w:t>,</w:t>
      </w:r>
      <w:r w:rsidR="00786B03">
        <w:rPr>
          <w:rFonts w:cs="Calibri"/>
          <w:lang w:val="uk-UA"/>
        </w:rPr>
        <w:t xml:space="preserve"> або ж надання послуг самим Виконавцем-фізичною</w:t>
      </w:r>
      <w:r w:rsidRPr="003A2BE5">
        <w:rPr>
          <w:rFonts w:cs="Calibri"/>
          <w:lang w:val="uk-UA"/>
        </w:rPr>
        <w:t xml:space="preserve"> </w:t>
      </w:r>
      <w:r w:rsidR="00786B03">
        <w:rPr>
          <w:rFonts w:cs="Calibri"/>
          <w:lang w:val="uk-UA"/>
        </w:rPr>
        <w:t>особою, які виповідають наступним вимогам:</w:t>
      </w:r>
    </w:p>
    <w:p w14:paraId="79E2B812" w14:textId="177FDF30" w:rsidR="00786B03" w:rsidRDefault="00786B03" w:rsidP="00786B03">
      <w:pPr>
        <w:pStyle w:val="ae"/>
        <w:numPr>
          <w:ilvl w:val="0"/>
          <w:numId w:val="35"/>
        </w:num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 наявність вищої освіти у сфері гуманітарних наук чи маркетингу;</w:t>
      </w:r>
    </w:p>
    <w:p w14:paraId="78420327" w14:textId="34EFC8A4" w:rsidR="00786B03" w:rsidRDefault="00786B03" w:rsidP="00786B03">
      <w:pPr>
        <w:pStyle w:val="ae"/>
        <w:numPr>
          <w:ilvl w:val="0"/>
          <w:numId w:val="35"/>
        </w:num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 </w:t>
      </w:r>
      <w:r w:rsidR="00950A8F" w:rsidRPr="003A2BE5">
        <w:rPr>
          <w:rFonts w:cs="Calibri"/>
          <w:lang w:val="uk-UA"/>
        </w:rPr>
        <w:t xml:space="preserve">навички роботи з програмами </w:t>
      </w:r>
      <w:r w:rsidR="00C16682">
        <w:rPr>
          <w:rFonts w:cs="Calibri"/>
          <w:lang w:val="ru-RU"/>
        </w:rPr>
        <w:t>управ</w:t>
      </w:r>
      <w:bookmarkStart w:id="0" w:name="_GoBack"/>
      <w:bookmarkEnd w:id="0"/>
      <w:r w:rsidR="00C16682">
        <w:rPr>
          <w:rFonts w:cs="Calibri"/>
          <w:lang w:val="ru-RU"/>
        </w:rPr>
        <w:t>л</w:t>
      </w:r>
      <w:r w:rsidR="00C16682">
        <w:rPr>
          <w:rFonts w:cs="Calibri"/>
          <w:lang w:val="uk-UA"/>
        </w:rPr>
        <w:t xml:space="preserve">іння та </w:t>
      </w:r>
      <w:r w:rsidR="00950A8F" w:rsidRPr="003A2BE5">
        <w:rPr>
          <w:rFonts w:cs="Calibri"/>
          <w:lang w:val="uk-UA"/>
        </w:rPr>
        <w:t>моніторингу веб-ресурсів</w:t>
      </w:r>
      <w:r w:rsidR="00950A8F">
        <w:rPr>
          <w:rFonts w:cs="Calibri"/>
          <w:lang w:val="uk-UA"/>
        </w:rPr>
        <w:t>;</w:t>
      </w:r>
    </w:p>
    <w:p w14:paraId="083523E9" w14:textId="56B8E8F0" w:rsidR="00950A8F" w:rsidRPr="00950A8F" w:rsidRDefault="00950A8F" w:rsidP="00950A8F">
      <w:pPr>
        <w:pStyle w:val="ae"/>
        <w:numPr>
          <w:ilvl w:val="0"/>
          <w:numId w:val="35"/>
        </w:numPr>
        <w:spacing w:after="0"/>
        <w:jc w:val="both"/>
        <w:rPr>
          <w:rFonts w:cs="Calibri"/>
          <w:lang w:val="uk-UA"/>
        </w:rPr>
      </w:pPr>
      <w:r w:rsidRPr="00950A8F">
        <w:rPr>
          <w:rFonts w:cs="Calibri"/>
          <w:lang w:val="uk-UA"/>
        </w:rPr>
        <w:t>досвід інформаційного або PR- супроводу діяльності національних, державних компаній і організацій (</w:t>
      </w:r>
      <w:r>
        <w:rPr>
          <w:rFonts w:cs="Calibri"/>
          <w:lang w:val="uk-UA"/>
        </w:rPr>
        <w:t xml:space="preserve"> у випадку наявності необхідно надати </w:t>
      </w:r>
      <w:r w:rsidRPr="00950A8F">
        <w:rPr>
          <w:rFonts w:cs="Calibri"/>
          <w:lang w:val="uk-UA"/>
        </w:rPr>
        <w:t>представити копії рекомендаційних листів від вказаних національних і державних компаній, копії актів зроблених послуг з вказаними національними і державними компаніями);</w:t>
      </w:r>
    </w:p>
    <w:p w14:paraId="3BFF404B" w14:textId="62E9EEED" w:rsidR="00404145" w:rsidRDefault="00E8500D" w:rsidP="003A2BE5">
      <w:pPr>
        <w:pStyle w:val="ae"/>
        <w:numPr>
          <w:ilvl w:val="0"/>
          <w:numId w:val="35"/>
        </w:num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>має додаткову освіту</w:t>
      </w:r>
      <w:r w:rsidR="00950A8F">
        <w:rPr>
          <w:rFonts w:cs="Calibri"/>
          <w:lang w:val="uk-UA"/>
        </w:rPr>
        <w:t xml:space="preserve"> та навички з</w:t>
      </w:r>
      <w:r w:rsidR="00950A8F" w:rsidRPr="003A2BE5">
        <w:rPr>
          <w:rFonts w:cs="Calibri"/>
          <w:lang w:val="uk-UA"/>
        </w:rPr>
        <w:t xml:space="preserve"> комп'ютерного дизайну</w:t>
      </w:r>
      <w:r w:rsidR="00950A8F">
        <w:rPr>
          <w:rFonts w:cs="Calibri"/>
          <w:lang w:val="uk-UA"/>
        </w:rPr>
        <w:t>.</w:t>
      </w:r>
    </w:p>
    <w:p w14:paraId="117022C3" w14:textId="77777777" w:rsidR="00950A8F" w:rsidRPr="00950A8F" w:rsidRDefault="00950A8F" w:rsidP="00950A8F">
      <w:pPr>
        <w:pStyle w:val="ae"/>
        <w:spacing w:after="0"/>
        <w:jc w:val="both"/>
        <w:rPr>
          <w:rFonts w:cs="Calibri"/>
          <w:lang w:val="uk-UA"/>
        </w:rPr>
      </w:pPr>
    </w:p>
    <w:p w14:paraId="5079DFFA" w14:textId="15D4039C" w:rsidR="00404145" w:rsidRPr="002808B4" w:rsidRDefault="002808B4" w:rsidP="003A2BE5">
      <w:pPr>
        <w:spacing w:after="0"/>
        <w:jc w:val="both"/>
        <w:rPr>
          <w:rFonts w:cs="Calibri"/>
          <w:b/>
          <w:lang w:val="uk-UA"/>
        </w:rPr>
      </w:pPr>
      <w:r w:rsidRPr="002808B4">
        <w:rPr>
          <w:rFonts w:cs="Calibri"/>
          <w:b/>
          <w:lang w:val="uk-UA"/>
        </w:rPr>
        <w:t>6.</w:t>
      </w:r>
      <w:r w:rsidRPr="002808B4">
        <w:rPr>
          <w:rFonts w:cs="Calibri"/>
          <w:b/>
          <w:lang w:val="uk-UA"/>
        </w:rPr>
        <w:tab/>
      </w:r>
      <w:r w:rsidR="00404145" w:rsidRPr="002808B4">
        <w:rPr>
          <w:rFonts w:cs="Calibri"/>
          <w:b/>
          <w:lang w:val="uk-UA"/>
        </w:rPr>
        <w:t>ІНШІ ВИМОГИ ДО ПЕРСОЛАНУ ВИКОНАВЦЯ</w:t>
      </w:r>
    </w:p>
    <w:p w14:paraId="019B3D5C" w14:textId="77777777" w:rsidR="002808B4" w:rsidRDefault="002808B4" w:rsidP="003A2BE5">
      <w:pPr>
        <w:spacing w:after="0"/>
        <w:jc w:val="both"/>
        <w:rPr>
          <w:rFonts w:cs="Calibri"/>
          <w:lang w:val="uk-UA"/>
        </w:rPr>
      </w:pPr>
    </w:p>
    <w:p w14:paraId="3D2F3F07" w14:textId="11ACF015" w:rsidR="00404145" w:rsidRDefault="00404145" w:rsidP="003A2BE5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Персонал виконавця </w:t>
      </w:r>
      <w:r w:rsidR="002808B4">
        <w:rPr>
          <w:rFonts w:cs="Calibri"/>
          <w:lang w:val="uk-UA"/>
        </w:rPr>
        <w:t>повинен</w:t>
      </w:r>
      <w:r>
        <w:rPr>
          <w:rFonts w:cs="Calibri"/>
          <w:lang w:val="uk-UA"/>
        </w:rPr>
        <w:t xml:space="preserve">: </w:t>
      </w:r>
    </w:p>
    <w:p w14:paraId="0CDD6C88" w14:textId="194FE99C" w:rsidR="00404145" w:rsidRPr="00404145" w:rsidRDefault="00404145" w:rsidP="00404145">
      <w:pPr>
        <w:spacing w:after="0"/>
        <w:jc w:val="both"/>
        <w:rPr>
          <w:rFonts w:cs="Calibri"/>
          <w:lang w:val="uk-UA"/>
        </w:rPr>
      </w:pPr>
      <w:r w:rsidRPr="00404145">
        <w:rPr>
          <w:rFonts w:cs="Calibri"/>
          <w:lang w:val="uk-UA"/>
        </w:rPr>
        <w:t>•</w:t>
      </w:r>
      <w:r w:rsidRPr="00404145">
        <w:rPr>
          <w:rFonts w:cs="Calibri"/>
          <w:lang w:val="uk-UA"/>
        </w:rPr>
        <w:tab/>
      </w:r>
      <w:r>
        <w:rPr>
          <w:rFonts w:cs="Calibri"/>
          <w:lang w:val="uk-UA"/>
        </w:rPr>
        <w:t>Не займатись будь-яко</w:t>
      </w:r>
      <w:r w:rsidR="00950A8F">
        <w:rPr>
          <w:rFonts w:cs="Calibri"/>
          <w:lang w:val="uk-UA"/>
        </w:rPr>
        <w:t>ю діяльністю, яка є протиправною</w:t>
      </w:r>
      <w:r>
        <w:rPr>
          <w:rFonts w:cs="Calibri"/>
          <w:lang w:val="uk-UA"/>
        </w:rPr>
        <w:t xml:space="preserve"> або порушує моральні </w:t>
      </w:r>
      <w:r w:rsidR="00950A8F">
        <w:rPr>
          <w:rFonts w:cs="Calibri"/>
          <w:lang w:val="uk-UA"/>
        </w:rPr>
        <w:t>засади</w:t>
      </w:r>
      <w:r>
        <w:rPr>
          <w:rFonts w:cs="Calibri"/>
          <w:lang w:val="uk-UA"/>
        </w:rPr>
        <w:t xml:space="preserve"> суспільства; </w:t>
      </w:r>
    </w:p>
    <w:p w14:paraId="2599633E" w14:textId="537F5EB3" w:rsidR="00404145" w:rsidRPr="00404145" w:rsidRDefault="00404145" w:rsidP="00404145">
      <w:pPr>
        <w:spacing w:after="0"/>
        <w:jc w:val="both"/>
        <w:rPr>
          <w:rFonts w:cs="Calibri"/>
          <w:lang w:val="uk-UA"/>
        </w:rPr>
      </w:pPr>
      <w:r w:rsidRPr="00404145">
        <w:rPr>
          <w:rFonts w:cs="Calibri"/>
          <w:lang w:val="uk-UA"/>
        </w:rPr>
        <w:t>•</w:t>
      </w:r>
      <w:r w:rsidRPr="00404145">
        <w:rPr>
          <w:rFonts w:cs="Calibri"/>
          <w:lang w:val="uk-UA"/>
        </w:rPr>
        <w:tab/>
        <w:t>Бути здатним ефективно розуміти та виконувати</w:t>
      </w:r>
      <w:r>
        <w:rPr>
          <w:rFonts w:cs="Calibri"/>
          <w:lang w:val="uk-UA"/>
        </w:rPr>
        <w:t xml:space="preserve"> вимоги Організації</w:t>
      </w:r>
      <w:r w:rsidR="00A50FDB">
        <w:rPr>
          <w:rFonts w:cs="Calibri"/>
          <w:lang w:val="uk-UA"/>
        </w:rPr>
        <w:t xml:space="preserve"> щодо надання послуг</w:t>
      </w:r>
      <w:r>
        <w:rPr>
          <w:rFonts w:cs="Calibri"/>
          <w:lang w:val="uk-UA"/>
        </w:rPr>
        <w:t>;</w:t>
      </w:r>
    </w:p>
    <w:p w14:paraId="08810018" w14:textId="275353E0" w:rsidR="00404145" w:rsidRPr="00404145" w:rsidRDefault="00404145" w:rsidP="00404145">
      <w:pPr>
        <w:spacing w:after="0"/>
        <w:jc w:val="both"/>
        <w:rPr>
          <w:rFonts w:cs="Calibri"/>
          <w:lang w:val="uk-UA"/>
        </w:rPr>
      </w:pPr>
      <w:r w:rsidRPr="00404145">
        <w:rPr>
          <w:rFonts w:cs="Calibri"/>
          <w:lang w:val="uk-UA"/>
        </w:rPr>
        <w:t>•</w:t>
      </w:r>
      <w:r w:rsidRPr="00404145">
        <w:rPr>
          <w:rFonts w:cs="Calibri"/>
          <w:lang w:val="uk-UA"/>
        </w:rPr>
        <w:tab/>
        <w:t>Бути зд</w:t>
      </w:r>
      <w:r>
        <w:rPr>
          <w:rFonts w:cs="Calibri"/>
          <w:lang w:val="uk-UA"/>
        </w:rPr>
        <w:t>атним ефективно спілкуватися з працівниками Організації;</w:t>
      </w:r>
    </w:p>
    <w:p w14:paraId="1738629D" w14:textId="60F4568F" w:rsidR="00404145" w:rsidRPr="00404145" w:rsidRDefault="00404145" w:rsidP="00404145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>•</w:t>
      </w:r>
      <w:r>
        <w:rPr>
          <w:rFonts w:cs="Calibri"/>
          <w:lang w:val="uk-UA"/>
        </w:rPr>
        <w:tab/>
        <w:t xml:space="preserve">Бути здатним виконувати свої обов’язки на належному рівні; </w:t>
      </w:r>
    </w:p>
    <w:p w14:paraId="692BD64F" w14:textId="1635AADD" w:rsidR="00404145" w:rsidRPr="00404145" w:rsidRDefault="00404145" w:rsidP="00404145">
      <w:pPr>
        <w:spacing w:after="0"/>
        <w:jc w:val="both"/>
        <w:rPr>
          <w:rFonts w:cs="Calibri"/>
          <w:lang w:val="uk-UA"/>
        </w:rPr>
      </w:pPr>
      <w:r w:rsidRPr="00404145">
        <w:rPr>
          <w:rFonts w:cs="Calibri"/>
          <w:lang w:val="uk-UA"/>
        </w:rPr>
        <w:t>•</w:t>
      </w:r>
      <w:r w:rsidRPr="00404145">
        <w:rPr>
          <w:rFonts w:cs="Calibri"/>
          <w:lang w:val="uk-UA"/>
        </w:rPr>
        <w:tab/>
        <w:t xml:space="preserve">Мати вік не менш </w:t>
      </w:r>
      <w:r>
        <w:rPr>
          <w:rFonts w:cs="Calibri"/>
          <w:lang w:val="uk-UA"/>
        </w:rPr>
        <w:t>18 років;</w:t>
      </w:r>
    </w:p>
    <w:p w14:paraId="46B30BEF" w14:textId="77777777" w:rsidR="00950A8F" w:rsidRDefault="00404145" w:rsidP="00950A8F">
      <w:pPr>
        <w:spacing w:after="0"/>
        <w:jc w:val="both"/>
        <w:rPr>
          <w:rFonts w:cs="Calibri"/>
          <w:lang w:val="uk-UA"/>
        </w:rPr>
      </w:pPr>
      <w:r w:rsidRPr="00404145">
        <w:rPr>
          <w:rFonts w:cs="Calibri"/>
          <w:lang w:val="uk-UA"/>
        </w:rPr>
        <w:t>•</w:t>
      </w:r>
      <w:r w:rsidRPr="00404145">
        <w:rPr>
          <w:rFonts w:cs="Calibri"/>
          <w:lang w:val="uk-UA"/>
        </w:rPr>
        <w:tab/>
        <w:t>Бути здатним ефективно й належно вз</w:t>
      </w:r>
      <w:r w:rsidR="00A50FDB">
        <w:rPr>
          <w:rFonts w:cs="Calibri"/>
          <w:lang w:val="uk-UA"/>
        </w:rPr>
        <w:t>аємодіяти з членами суспільства;</w:t>
      </w:r>
    </w:p>
    <w:p w14:paraId="0221B538" w14:textId="5DDDAFF5" w:rsidR="00A50FDB" w:rsidRPr="00950A8F" w:rsidRDefault="00404145" w:rsidP="00950A8F">
      <w:pPr>
        <w:pStyle w:val="ae"/>
        <w:numPr>
          <w:ilvl w:val="0"/>
          <w:numId w:val="36"/>
        </w:numPr>
        <w:spacing w:after="0"/>
        <w:ind w:left="0" w:firstLine="0"/>
        <w:jc w:val="both"/>
        <w:rPr>
          <w:rFonts w:cs="Calibri"/>
          <w:lang w:val="uk-UA"/>
        </w:rPr>
      </w:pPr>
      <w:r w:rsidRPr="00950A8F">
        <w:rPr>
          <w:rFonts w:cs="Calibri"/>
          <w:lang w:val="uk-UA"/>
        </w:rPr>
        <w:t xml:space="preserve">Мати </w:t>
      </w:r>
      <w:r w:rsidR="00A50FDB" w:rsidRPr="00950A8F">
        <w:rPr>
          <w:rFonts w:cs="Calibri"/>
          <w:lang w:val="uk-UA"/>
        </w:rPr>
        <w:t>позитивну репутацію та характер;</w:t>
      </w:r>
    </w:p>
    <w:p w14:paraId="65324BB0" w14:textId="2D2A2CAC" w:rsidR="00A50FDB" w:rsidRDefault="00A50FDB" w:rsidP="00A50FDB">
      <w:pPr>
        <w:pStyle w:val="ae"/>
        <w:numPr>
          <w:ilvl w:val="0"/>
          <w:numId w:val="31"/>
        </w:num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lastRenderedPageBreak/>
        <w:t>Бути доброзичливим у спілкуванні з працівниками Організації;</w:t>
      </w:r>
    </w:p>
    <w:p w14:paraId="571DCC0F" w14:textId="5860D676" w:rsidR="00A50FDB" w:rsidRDefault="00A50FDB" w:rsidP="00A50FDB">
      <w:pPr>
        <w:pStyle w:val="ae"/>
        <w:numPr>
          <w:ilvl w:val="0"/>
          <w:numId w:val="31"/>
        </w:num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Не використовувати протизаконні та “чорні” засоби </w:t>
      </w:r>
      <w:r>
        <w:rPr>
          <w:rFonts w:cs="Calibri"/>
        </w:rPr>
        <w:t>PR</w:t>
      </w:r>
      <w:r>
        <w:rPr>
          <w:rFonts w:cs="Calibri"/>
          <w:lang w:val="uk-UA"/>
        </w:rPr>
        <w:t xml:space="preserve"> діяльності;</w:t>
      </w:r>
    </w:p>
    <w:p w14:paraId="3C836D21" w14:textId="51D949F7" w:rsidR="00A50FDB" w:rsidRPr="002808B4" w:rsidRDefault="00A50FDB" w:rsidP="002808B4">
      <w:pPr>
        <w:pStyle w:val="ae"/>
        <w:numPr>
          <w:ilvl w:val="0"/>
          <w:numId w:val="31"/>
        </w:num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>Передусім дбати про збереження репутації</w:t>
      </w:r>
      <w:r w:rsidR="002808B4">
        <w:rPr>
          <w:rFonts w:cs="Calibri"/>
          <w:lang w:val="uk-UA"/>
        </w:rPr>
        <w:t xml:space="preserve"> Організації про наданні послуг.</w:t>
      </w:r>
    </w:p>
    <w:p w14:paraId="213AAA03" w14:textId="77777777" w:rsidR="00F01E2E" w:rsidRPr="00790A5E" w:rsidRDefault="00F01E2E" w:rsidP="00F01E2E">
      <w:pPr>
        <w:jc w:val="both"/>
        <w:rPr>
          <w:rFonts w:cs="Calibri"/>
          <w:b/>
          <w:lang w:val="uk-UA"/>
        </w:rPr>
      </w:pPr>
    </w:p>
    <w:p w14:paraId="3BD00275" w14:textId="32830D9A" w:rsidR="00D307E2" w:rsidRPr="00790A5E" w:rsidRDefault="002808B4" w:rsidP="002808B4">
      <w:pPr>
        <w:jc w:val="both"/>
        <w:rPr>
          <w:rFonts w:cs="Calibri"/>
          <w:b/>
          <w:lang w:val="uk-UA"/>
        </w:rPr>
      </w:pPr>
      <w:r>
        <w:rPr>
          <w:rFonts w:cs="Calibri"/>
          <w:b/>
          <w:lang w:val="uk-UA"/>
        </w:rPr>
        <w:t>7.</w:t>
      </w:r>
      <w:r>
        <w:rPr>
          <w:rFonts w:cs="Calibri"/>
          <w:b/>
          <w:lang w:val="uk-UA"/>
        </w:rPr>
        <w:tab/>
      </w:r>
      <w:r w:rsidR="009F5FB5" w:rsidRPr="00790A5E">
        <w:rPr>
          <w:rFonts w:cs="Calibri"/>
          <w:b/>
          <w:lang w:val="uk-UA"/>
        </w:rPr>
        <w:t xml:space="preserve">ОБОВ'ЯЗКИ </w:t>
      </w:r>
      <w:r w:rsidR="007C3215" w:rsidRPr="00790A5E">
        <w:rPr>
          <w:rFonts w:cs="Calibri"/>
          <w:b/>
          <w:lang w:val="uk-UA"/>
        </w:rPr>
        <w:t>ВИКОНАВЦЯ</w:t>
      </w:r>
    </w:p>
    <w:p w14:paraId="35FB1693" w14:textId="4CC4AD83" w:rsidR="00D307E2" w:rsidRDefault="003A2BE5" w:rsidP="0034642D">
      <w:pPr>
        <w:jc w:val="both"/>
        <w:rPr>
          <w:rFonts w:cs="Calibri"/>
          <w:lang w:val="uk-UA"/>
        </w:rPr>
      </w:pPr>
      <w:r>
        <w:rPr>
          <w:rFonts w:cs="Calibri"/>
          <w:lang w:val="uk-UA"/>
        </w:rPr>
        <w:t>Виконавець</w:t>
      </w:r>
      <w:r w:rsidR="00566C91" w:rsidRPr="00790A5E">
        <w:rPr>
          <w:rFonts w:cs="Calibri"/>
          <w:lang w:val="uk-UA"/>
        </w:rPr>
        <w:t xml:space="preserve"> надає весь необхідний персонал, </w:t>
      </w:r>
      <w:r>
        <w:rPr>
          <w:rFonts w:cs="Calibri"/>
          <w:lang w:val="uk-UA"/>
        </w:rPr>
        <w:t>здійснює послуги за д</w:t>
      </w:r>
      <w:r w:rsidR="00A46021">
        <w:rPr>
          <w:rFonts w:cs="Calibri"/>
          <w:lang w:val="uk-UA"/>
        </w:rPr>
        <w:t xml:space="preserve">опомогою власного обладнання, </w:t>
      </w:r>
      <w:r>
        <w:rPr>
          <w:rFonts w:cs="Calibri"/>
          <w:lang w:val="uk-UA"/>
        </w:rPr>
        <w:t>самостійно створюючи</w:t>
      </w:r>
      <w:r w:rsidR="00A46021">
        <w:rPr>
          <w:rFonts w:cs="Calibri"/>
          <w:lang w:val="uk-UA"/>
        </w:rPr>
        <w:t xml:space="preserve"> та забезпечуючи</w:t>
      </w:r>
      <w:r>
        <w:rPr>
          <w:rFonts w:cs="Calibri"/>
          <w:lang w:val="uk-UA"/>
        </w:rPr>
        <w:t xml:space="preserve"> організаційні та матеріальні умови для роботи персоналу</w:t>
      </w:r>
      <w:r w:rsidR="00566C91" w:rsidRPr="00790A5E">
        <w:rPr>
          <w:rFonts w:cs="Calibri"/>
          <w:lang w:val="uk-UA"/>
        </w:rPr>
        <w:t xml:space="preserve">. </w:t>
      </w:r>
      <w:r w:rsidR="00B479F9">
        <w:rPr>
          <w:rFonts w:cs="Calibri"/>
          <w:lang w:val="uk-UA"/>
        </w:rPr>
        <w:t xml:space="preserve">Виконавець </w:t>
      </w:r>
      <w:r w:rsidR="00566C91" w:rsidRPr="00790A5E">
        <w:rPr>
          <w:rFonts w:cs="Calibri"/>
          <w:lang w:val="uk-UA"/>
        </w:rPr>
        <w:t xml:space="preserve">повинен дотримуватися </w:t>
      </w:r>
      <w:r w:rsidR="00EA0EE9" w:rsidRPr="00790A5E">
        <w:rPr>
          <w:rFonts w:cs="Calibri"/>
          <w:lang w:val="uk-UA"/>
        </w:rPr>
        <w:t>всіх чинних вимог законодавства</w:t>
      </w:r>
      <w:r w:rsidR="009F5FB5" w:rsidRPr="00790A5E">
        <w:rPr>
          <w:rFonts w:cs="Calibri"/>
          <w:lang w:val="uk-UA"/>
        </w:rPr>
        <w:t xml:space="preserve"> України, </w:t>
      </w:r>
      <w:r w:rsidR="00B479F9">
        <w:rPr>
          <w:rFonts w:cs="Calibri"/>
          <w:lang w:val="uk-UA"/>
        </w:rPr>
        <w:t>вимог Організації щодо порядку надання послуг.</w:t>
      </w:r>
    </w:p>
    <w:p w14:paraId="142869F0" w14:textId="2A9CED6F" w:rsidR="00B479F9" w:rsidRDefault="00B479F9" w:rsidP="0034642D">
      <w:pPr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Виконавець надає послуги на власний ризик, самостійно визначаючи порядок їх надання, якщо іншого не вимагає Організація. Виконавець самостійно </w:t>
      </w:r>
      <w:r w:rsidR="000021EA">
        <w:rPr>
          <w:rFonts w:cs="Calibri"/>
          <w:lang w:val="uk-UA"/>
        </w:rPr>
        <w:t>співпрацює</w:t>
      </w:r>
      <w:r>
        <w:rPr>
          <w:rFonts w:cs="Calibri"/>
          <w:lang w:val="uk-UA"/>
        </w:rPr>
        <w:t xml:space="preserve"> з засобами масової інформації, іншими третіми особами </w:t>
      </w:r>
      <w:r w:rsidR="000021EA">
        <w:rPr>
          <w:rFonts w:cs="Calibri"/>
          <w:lang w:val="uk-UA"/>
        </w:rPr>
        <w:t xml:space="preserve">з питань розміщення інформації. </w:t>
      </w:r>
    </w:p>
    <w:p w14:paraId="68AD9AB8" w14:textId="67157383" w:rsidR="002808B4" w:rsidRPr="00790A5E" w:rsidRDefault="000A5D90" w:rsidP="0034642D">
      <w:pPr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Виконавець </w:t>
      </w:r>
      <w:r w:rsidR="00660910">
        <w:rPr>
          <w:rFonts w:cs="Calibri"/>
          <w:lang w:val="uk-UA"/>
        </w:rPr>
        <w:t>є відповідальним</w:t>
      </w:r>
      <w:r>
        <w:rPr>
          <w:rFonts w:cs="Calibri"/>
          <w:lang w:val="uk-UA"/>
        </w:rPr>
        <w:t xml:space="preserve"> за якість та своєчасність наданих послуг. </w:t>
      </w:r>
      <w:r w:rsidR="00660910">
        <w:rPr>
          <w:rFonts w:cs="Calibri"/>
          <w:lang w:val="uk-UA"/>
        </w:rPr>
        <w:t xml:space="preserve">Виконавець несе відповідальність за належне надання послуг персоналом. Виконавець несе відповідальність, в тому числі цивільно-правову, за неналежне виконання послуг та завдані збитки, в тому числі ті, які можуть бути пов’язані з порушенням </w:t>
      </w:r>
      <w:r w:rsidR="00404145">
        <w:rPr>
          <w:rFonts w:cs="Calibri"/>
          <w:lang w:val="uk-UA"/>
        </w:rPr>
        <w:t xml:space="preserve">особистих </w:t>
      </w:r>
      <w:r w:rsidR="00660910">
        <w:rPr>
          <w:rFonts w:cs="Calibri"/>
          <w:lang w:val="uk-UA"/>
        </w:rPr>
        <w:t xml:space="preserve">немайнових прав Організації. </w:t>
      </w:r>
    </w:p>
    <w:p w14:paraId="51FDBA5A" w14:textId="77777777" w:rsidR="00D307E2" w:rsidRPr="00790A5E" w:rsidRDefault="00D307E2" w:rsidP="0034642D">
      <w:pPr>
        <w:spacing w:after="0"/>
        <w:jc w:val="both"/>
        <w:rPr>
          <w:rFonts w:cs="Calibri"/>
          <w:lang w:val="uk-UA"/>
        </w:rPr>
      </w:pPr>
    </w:p>
    <w:p w14:paraId="21CD87F1" w14:textId="3200BA70" w:rsidR="005F4459" w:rsidRPr="00790A5E" w:rsidRDefault="007868F2" w:rsidP="000C589E">
      <w:pPr>
        <w:jc w:val="both"/>
        <w:rPr>
          <w:rFonts w:cs="Calibri"/>
          <w:b/>
          <w:lang w:val="uk-UA"/>
        </w:rPr>
      </w:pPr>
      <w:r>
        <w:rPr>
          <w:rFonts w:cs="Calibri"/>
          <w:b/>
          <w:lang w:val="uk-UA"/>
        </w:rPr>
        <w:t>8</w:t>
      </w:r>
      <w:r w:rsidR="000C589E">
        <w:rPr>
          <w:rFonts w:cs="Calibri"/>
          <w:b/>
          <w:lang w:val="uk-UA"/>
        </w:rPr>
        <w:t>.</w:t>
      </w:r>
      <w:r w:rsidR="000C589E">
        <w:rPr>
          <w:rFonts w:cs="Calibri"/>
          <w:b/>
          <w:lang w:val="uk-UA"/>
        </w:rPr>
        <w:tab/>
      </w:r>
      <w:r w:rsidR="005F4459" w:rsidRPr="00790A5E">
        <w:rPr>
          <w:rFonts w:cs="Calibri"/>
          <w:b/>
          <w:lang w:val="uk-UA"/>
        </w:rPr>
        <w:t>ЗМІСТ ТЕНДЕРНОЇ ПРОПОЗИЦІЇ</w:t>
      </w:r>
    </w:p>
    <w:p w14:paraId="64E4F62D" w14:textId="5448E271" w:rsidR="00D307E2" w:rsidRDefault="00566C91" w:rsidP="0034642D">
      <w:pPr>
        <w:jc w:val="both"/>
        <w:rPr>
          <w:rFonts w:cs="Calibri"/>
          <w:b/>
          <w:u w:val="single"/>
          <w:lang w:val="uk-UA"/>
        </w:rPr>
      </w:pPr>
      <w:r w:rsidRPr="00790A5E">
        <w:rPr>
          <w:rFonts w:cs="Calibri"/>
          <w:lang w:val="uk-UA"/>
        </w:rPr>
        <w:t>Технічна пропозиція</w:t>
      </w:r>
      <w:r w:rsidR="00AB3CDF" w:rsidRPr="00790A5E">
        <w:rPr>
          <w:rFonts w:cs="Calibri"/>
          <w:lang w:val="uk-UA"/>
        </w:rPr>
        <w:t>, що подається заявниками, повинна демонструвати</w:t>
      </w:r>
      <w:r w:rsidRPr="00790A5E">
        <w:rPr>
          <w:rFonts w:cs="Calibri"/>
          <w:lang w:val="uk-UA"/>
        </w:rPr>
        <w:t xml:space="preserve"> відповідність технічному завданню та </w:t>
      </w:r>
      <w:r w:rsidR="000E7176">
        <w:rPr>
          <w:rFonts w:cs="Calibri"/>
          <w:b/>
          <w:u w:val="single"/>
          <w:lang w:val="uk-UA"/>
        </w:rPr>
        <w:t>містити заповнені</w:t>
      </w:r>
      <w:r w:rsidR="002F445B">
        <w:rPr>
          <w:rFonts w:cs="Calibri"/>
          <w:b/>
          <w:u w:val="single"/>
          <w:lang w:val="uk-UA"/>
        </w:rPr>
        <w:t xml:space="preserve"> Додаток 2 </w:t>
      </w:r>
      <w:r w:rsidR="006D7250">
        <w:rPr>
          <w:rFonts w:cs="Calibri"/>
          <w:b/>
          <w:u w:val="single"/>
          <w:lang w:val="uk-UA"/>
        </w:rPr>
        <w:t>та Додаток 3.</w:t>
      </w:r>
    </w:p>
    <w:p w14:paraId="5E191B29" w14:textId="23C19914" w:rsidR="006D7250" w:rsidRPr="006D7250" w:rsidRDefault="006D7250" w:rsidP="0034642D">
      <w:pPr>
        <w:jc w:val="both"/>
        <w:rPr>
          <w:rFonts w:cs="Calibri"/>
          <w:b/>
          <w:u w:val="single"/>
          <w:lang w:val="uk-UA"/>
        </w:rPr>
      </w:pPr>
      <w:r>
        <w:rPr>
          <w:rFonts w:cs="Calibri"/>
          <w:b/>
          <w:u w:val="single"/>
          <w:lang w:val="uk-UA"/>
        </w:rPr>
        <w:t>Додаток 2 повинен містити інформацію про:</w:t>
      </w:r>
    </w:p>
    <w:p w14:paraId="6CC3DB54" w14:textId="2E9C19E5" w:rsidR="006D7250" w:rsidRPr="006D7250" w:rsidRDefault="006D7250" w:rsidP="006D7250">
      <w:pPr>
        <w:pStyle w:val="ae"/>
        <w:numPr>
          <w:ilvl w:val="0"/>
          <w:numId w:val="32"/>
        </w:numPr>
        <w:spacing w:after="0"/>
        <w:ind w:left="0" w:firstLine="567"/>
        <w:jc w:val="both"/>
        <w:rPr>
          <w:rFonts w:cs="Calibri"/>
          <w:lang w:val="uk-UA"/>
        </w:rPr>
      </w:pPr>
      <w:r w:rsidRPr="006D7250">
        <w:rPr>
          <w:rFonts w:cs="Calibri"/>
          <w:lang w:val="uk-UA"/>
        </w:rPr>
        <w:t>Статут</w:t>
      </w:r>
      <w:r w:rsidR="007868F2">
        <w:rPr>
          <w:rFonts w:cs="Calibri"/>
          <w:lang w:val="uk-UA"/>
        </w:rPr>
        <w:t xml:space="preserve"> (для юридичної особи) та документи про реєстрацію в ЄДР;</w:t>
      </w:r>
      <w:r w:rsidRPr="006D7250">
        <w:rPr>
          <w:rFonts w:cs="Calibri"/>
          <w:lang w:val="uk-UA"/>
        </w:rPr>
        <w:t xml:space="preserve"> </w:t>
      </w:r>
    </w:p>
    <w:p w14:paraId="30C20C18" w14:textId="02918806" w:rsidR="006D7250" w:rsidRPr="006D7250" w:rsidRDefault="007868F2" w:rsidP="006D7250">
      <w:pPr>
        <w:pStyle w:val="ae"/>
        <w:numPr>
          <w:ilvl w:val="0"/>
          <w:numId w:val="32"/>
        </w:numPr>
        <w:spacing w:after="0"/>
        <w:ind w:left="0" w:firstLine="567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>Портфоліо Виконавця</w:t>
      </w:r>
      <w:r w:rsidR="006D7250" w:rsidRPr="006D7250">
        <w:rPr>
          <w:rFonts w:cs="Calibri"/>
          <w:lang w:val="uk-UA"/>
        </w:rPr>
        <w:t>, зокрема кількість штатних та позаштатних працівників, рік заснування, основні клієнти, результати виконаних робіт та послуг, договори з клієнтами із підтвердженням виконання, відгуки про роботу, нагороди та відзнаки, рекомендації від третіх осіб;</w:t>
      </w:r>
    </w:p>
    <w:p w14:paraId="1F56C1D3" w14:textId="798CD003" w:rsidR="006D7250" w:rsidRPr="006D7250" w:rsidRDefault="006D7250" w:rsidP="006D7250">
      <w:pPr>
        <w:pStyle w:val="ae"/>
        <w:numPr>
          <w:ilvl w:val="0"/>
          <w:numId w:val="32"/>
        </w:numPr>
        <w:spacing w:after="0"/>
        <w:ind w:left="0" w:firstLine="567"/>
        <w:jc w:val="both"/>
        <w:rPr>
          <w:rFonts w:cs="Calibri"/>
          <w:lang w:val="uk-UA"/>
        </w:rPr>
      </w:pPr>
      <w:r w:rsidRPr="006D7250">
        <w:rPr>
          <w:rFonts w:cs="Calibri"/>
          <w:lang w:val="uk-UA"/>
        </w:rPr>
        <w:t>Кількість кваліфікованих працівників та позаштатних виконавців з короткими резюме основного персоналу, зокрема осіб (особи), які будуть залучені до роботи з Організацією.</w:t>
      </w:r>
    </w:p>
    <w:p w14:paraId="5E566B9B" w14:textId="2A14F728" w:rsidR="006D7250" w:rsidRPr="006D7250" w:rsidRDefault="006D7250" w:rsidP="006D7250">
      <w:pPr>
        <w:pStyle w:val="ae"/>
        <w:numPr>
          <w:ilvl w:val="0"/>
          <w:numId w:val="32"/>
        </w:numPr>
        <w:spacing w:after="0"/>
        <w:ind w:left="0" w:firstLine="567"/>
        <w:jc w:val="both"/>
        <w:rPr>
          <w:rFonts w:cs="Calibri"/>
          <w:lang w:val="uk-UA"/>
        </w:rPr>
      </w:pPr>
      <w:r w:rsidRPr="006D7250">
        <w:rPr>
          <w:rFonts w:cs="Calibri"/>
          <w:lang w:val="uk-UA"/>
        </w:rPr>
        <w:t>Освіта та профайл працівників, запропонованих до співпраці з Організацією.</w:t>
      </w:r>
    </w:p>
    <w:p w14:paraId="346AFCBD" w14:textId="015A7AF3" w:rsidR="006D7250" w:rsidRPr="006D7250" w:rsidRDefault="006D7250" w:rsidP="006D7250">
      <w:pPr>
        <w:pStyle w:val="ae"/>
        <w:numPr>
          <w:ilvl w:val="0"/>
          <w:numId w:val="32"/>
        </w:numPr>
        <w:spacing w:after="0"/>
        <w:ind w:left="0" w:firstLine="567"/>
        <w:jc w:val="both"/>
        <w:rPr>
          <w:rFonts w:cs="Calibri"/>
          <w:lang w:val="uk-UA"/>
        </w:rPr>
      </w:pPr>
      <w:r w:rsidRPr="006D7250">
        <w:rPr>
          <w:rFonts w:cs="Calibri"/>
          <w:lang w:val="uk-UA"/>
        </w:rPr>
        <w:t>Будь-яка інша інформація, що сприятиме оцінюванню вашої компанії та запропонованих послуг.</w:t>
      </w:r>
    </w:p>
    <w:p w14:paraId="3DDF75B7" w14:textId="77777777" w:rsidR="006D7250" w:rsidRPr="006D7250" w:rsidRDefault="006D7250" w:rsidP="006D7250">
      <w:pPr>
        <w:spacing w:after="0"/>
        <w:jc w:val="both"/>
        <w:rPr>
          <w:rFonts w:cs="Calibri"/>
          <w:lang w:val="uk-UA"/>
        </w:rPr>
      </w:pPr>
    </w:p>
    <w:p w14:paraId="076EB9ED" w14:textId="072B5F59" w:rsidR="006D7250" w:rsidRDefault="006D7250" w:rsidP="006D7250">
      <w:pPr>
        <w:spacing w:after="0"/>
        <w:jc w:val="both"/>
        <w:rPr>
          <w:rFonts w:cs="Calibri"/>
          <w:lang w:val="uk-UA"/>
        </w:rPr>
      </w:pPr>
      <w:r w:rsidRPr="006D7250">
        <w:rPr>
          <w:rFonts w:cs="Calibri"/>
          <w:lang w:val="uk-UA"/>
        </w:rPr>
        <w:t>Технічна пропозиція має бути скріплена підписом уповноваженої особи</w:t>
      </w:r>
      <w:r>
        <w:rPr>
          <w:rFonts w:cs="Calibri"/>
          <w:lang w:val="uk-UA"/>
        </w:rPr>
        <w:t>.</w:t>
      </w:r>
      <w:r w:rsidRPr="006D7250">
        <w:rPr>
          <w:rFonts w:cs="Calibri"/>
          <w:lang w:val="uk-UA"/>
        </w:rPr>
        <w:t xml:space="preserve"> </w:t>
      </w:r>
    </w:p>
    <w:p w14:paraId="7091B92E" w14:textId="77777777" w:rsidR="00496B70" w:rsidRDefault="00496B70" w:rsidP="006D7250">
      <w:pPr>
        <w:spacing w:after="0"/>
        <w:jc w:val="both"/>
        <w:rPr>
          <w:rFonts w:cs="Calibri"/>
          <w:lang w:val="uk-UA"/>
        </w:rPr>
      </w:pPr>
    </w:p>
    <w:p w14:paraId="2179FCD8" w14:textId="08B509E6" w:rsidR="00496B70" w:rsidRDefault="00496B70" w:rsidP="006D7250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Заповнення фінансової пропозиції можливо здійснювати </w:t>
      </w:r>
      <w:r w:rsidRPr="00EA20E2">
        <w:rPr>
          <w:rFonts w:cs="Calibri"/>
          <w:b/>
          <w:lang w:val="uk-UA"/>
        </w:rPr>
        <w:t>двома шляхами:</w:t>
      </w:r>
    </w:p>
    <w:p w14:paraId="364E964B" w14:textId="796A68BF" w:rsidR="00496B70" w:rsidRDefault="00496B70" w:rsidP="006D7250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lastRenderedPageBreak/>
        <w:t>- вказавши загал</w:t>
      </w:r>
      <w:r w:rsidR="007868F2">
        <w:rPr>
          <w:rFonts w:cs="Calibri"/>
          <w:lang w:val="uk-UA"/>
        </w:rPr>
        <w:t>ьну вартість тільки груп послуг;</w:t>
      </w:r>
    </w:p>
    <w:p w14:paraId="5FE5A9EE" w14:textId="622A93AF" w:rsidR="00496B70" w:rsidRPr="006D7250" w:rsidRDefault="00496B70" w:rsidP="006D7250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>- вказавши вартість послуг, що входя</w:t>
      </w:r>
      <w:r w:rsidR="007868F2">
        <w:rPr>
          <w:rFonts w:cs="Calibri"/>
          <w:lang w:val="uk-UA"/>
        </w:rPr>
        <w:t xml:space="preserve">ть до трьох з визначених груп. </w:t>
      </w:r>
    </w:p>
    <w:p w14:paraId="377B2125" w14:textId="77777777" w:rsidR="00D307E2" w:rsidRPr="00790A5E" w:rsidRDefault="00D307E2" w:rsidP="0034642D">
      <w:pPr>
        <w:spacing w:after="0"/>
        <w:jc w:val="both"/>
        <w:rPr>
          <w:rFonts w:cs="Calibri"/>
          <w:lang w:val="uk-UA"/>
        </w:rPr>
      </w:pPr>
    </w:p>
    <w:p w14:paraId="09B35446" w14:textId="77777777" w:rsidR="00F87B3D" w:rsidRPr="00790A5E" w:rsidRDefault="00F87B3D" w:rsidP="00F87B3D">
      <w:pPr>
        <w:numPr>
          <w:ilvl w:val="0"/>
          <w:numId w:val="1"/>
        </w:numPr>
        <w:ind w:left="0" w:firstLine="0"/>
        <w:jc w:val="both"/>
        <w:rPr>
          <w:rFonts w:cs="Calibri"/>
          <w:b/>
          <w:lang w:val="uk-UA"/>
        </w:rPr>
      </w:pPr>
      <w:r w:rsidRPr="00790A5E">
        <w:rPr>
          <w:rFonts w:cs="Calibri"/>
          <w:b/>
          <w:lang w:val="uk-UA"/>
        </w:rPr>
        <w:t>ОЦІНКА ПРОПОЗИЦІЙ</w:t>
      </w:r>
    </w:p>
    <w:p w14:paraId="6A75CCFA" w14:textId="14F2F89D" w:rsidR="00821B50" w:rsidRPr="00821B50" w:rsidRDefault="00821B50" w:rsidP="00821B50">
      <w:pPr>
        <w:pStyle w:val="ae"/>
        <w:ind w:left="0" w:firstLine="567"/>
        <w:jc w:val="both"/>
        <w:rPr>
          <w:rFonts w:ascii="Arial" w:hAnsi="Arial" w:cs="Arial"/>
          <w:b/>
          <w:color w:val="000000"/>
          <w:lang w:val="uk-UA"/>
        </w:rPr>
      </w:pPr>
      <w:r w:rsidRPr="008B7015">
        <w:rPr>
          <w:rFonts w:ascii="Arial" w:hAnsi="Arial" w:cs="Arial"/>
          <w:b/>
          <w:color w:val="000000"/>
          <w:lang w:val="uk-UA"/>
        </w:rPr>
        <w:t xml:space="preserve">Будь ласка, зауважте, що в рамках тендеру встановлені наступні </w:t>
      </w:r>
      <w:r w:rsidRPr="008B7015">
        <w:rPr>
          <w:rFonts w:ascii="Arial" w:hAnsi="Arial" w:cs="Arial"/>
          <w:b/>
          <w:color w:val="000000"/>
          <w:u w:val="single"/>
          <w:lang w:val="uk-UA"/>
        </w:rPr>
        <w:t xml:space="preserve">мінімальні кваліфікаційні вимоги до </w:t>
      </w:r>
      <w:r>
        <w:rPr>
          <w:rFonts w:ascii="Arial" w:hAnsi="Arial" w:cs="Arial"/>
          <w:b/>
          <w:color w:val="000000"/>
          <w:u w:val="single"/>
          <w:lang w:val="uk-UA"/>
        </w:rPr>
        <w:t>Виконавця</w:t>
      </w:r>
      <w:r w:rsidRPr="008B7015">
        <w:rPr>
          <w:rFonts w:ascii="Arial" w:hAnsi="Arial" w:cs="Arial"/>
          <w:b/>
          <w:color w:val="000000"/>
          <w:lang w:val="uk-UA"/>
        </w:rPr>
        <w:t>:</w:t>
      </w:r>
    </w:p>
    <w:p w14:paraId="444576A0" w14:textId="4927E45B" w:rsidR="00821B50" w:rsidRPr="00190ABE" w:rsidRDefault="00821B50" w:rsidP="00821B50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Виконавець</w:t>
      </w:r>
      <w:r w:rsidRPr="00190ABE">
        <w:rPr>
          <w:rFonts w:ascii="Arial" w:hAnsi="Arial" w:cs="Arial"/>
          <w:color w:val="000000"/>
          <w:lang w:val="uk-UA"/>
        </w:rPr>
        <w:t xml:space="preserve"> повинен бути зареєстрований як юридична особа</w:t>
      </w:r>
      <w:r w:rsidR="00EA20E2">
        <w:rPr>
          <w:rFonts w:ascii="Arial" w:hAnsi="Arial" w:cs="Arial"/>
          <w:color w:val="000000"/>
          <w:lang w:val="uk-UA"/>
        </w:rPr>
        <w:t xml:space="preserve"> або фізична особа-підприємець</w:t>
      </w:r>
      <w:r w:rsidRPr="00190ABE">
        <w:rPr>
          <w:rFonts w:ascii="Arial" w:hAnsi="Arial" w:cs="Arial"/>
          <w:color w:val="000000"/>
          <w:lang w:val="uk-UA"/>
        </w:rPr>
        <w:t xml:space="preserve"> у відповідності</w:t>
      </w:r>
      <w:r>
        <w:rPr>
          <w:rFonts w:ascii="Arial" w:hAnsi="Arial" w:cs="Arial"/>
          <w:color w:val="000000"/>
          <w:lang w:val="uk-UA"/>
        </w:rPr>
        <w:t xml:space="preserve"> до чинного законодавства;</w:t>
      </w:r>
    </w:p>
    <w:p w14:paraId="37E4AFDE" w14:textId="60F94371" w:rsidR="00821B50" w:rsidRDefault="00821B50" w:rsidP="00821B50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Виконавець</w:t>
      </w:r>
      <w:r w:rsidRPr="008B7015">
        <w:rPr>
          <w:rFonts w:ascii="Arial" w:hAnsi="Arial" w:cs="Arial"/>
          <w:color w:val="000000"/>
          <w:lang w:val="uk-UA"/>
        </w:rPr>
        <w:t xml:space="preserve"> повинен мати не менше </w:t>
      </w:r>
      <w:r w:rsidR="00EA20E2">
        <w:rPr>
          <w:rFonts w:ascii="Arial" w:hAnsi="Arial" w:cs="Arial"/>
          <w:color w:val="000000"/>
          <w:lang w:val="uk-UA"/>
        </w:rPr>
        <w:t xml:space="preserve">двох </w:t>
      </w:r>
      <w:r w:rsidRPr="008B7015">
        <w:rPr>
          <w:rFonts w:ascii="Arial" w:hAnsi="Arial" w:cs="Arial"/>
          <w:color w:val="000000"/>
          <w:lang w:val="uk-UA"/>
        </w:rPr>
        <w:t>років дос</w:t>
      </w:r>
      <w:r>
        <w:rPr>
          <w:rFonts w:ascii="Arial" w:hAnsi="Arial" w:cs="Arial"/>
          <w:color w:val="000000"/>
          <w:lang w:val="uk-UA"/>
        </w:rPr>
        <w:t>віду надання аналогічних послуг;</w:t>
      </w:r>
    </w:p>
    <w:p w14:paraId="5B3BA606" w14:textId="77777777" w:rsidR="00821B50" w:rsidRPr="008B7015" w:rsidRDefault="00821B50" w:rsidP="00821B50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Виконавець повинен мати матеріальні умови (обладнання) та організаційні умови для надання послуг.</w:t>
      </w:r>
    </w:p>
    <w:p w14:paraId="1A5D0DDF" w14:textId="77777777" w:rsidR="00821B50" w:rsidRPr="008B7015" w:rsidRDefault="00821B50" w:rsidP="00821B50">
      <w:pPr>
        <w:pStyle w:val="ae"/>
        <w:ind w:left="0" w:firstLine="567"/>
        <w:jc w:val="both"/>
        <w:rPr>
          <w:rFonts w:ascii="Arial" w:hAnsi="Arial" w:cs="Arial"/>
          <w:b/>
          <w:color w:val="000000"/>
          <w:lang w:val="uk-UA"/>
        </w:rPr>
      </w:pPr>
    </w:p>
    <w:p w14:paraId="6E6C6C04" w14:textId="60E60F03" w:rsidR="00821B50" w:rsidRPr="00821B50" w:rsidRDefault="00821B50" w:rsidP="00821B50">
      <w:pPr>
        <w:pStyle w:val="ae"/>
        <w:ind w:left="0" w:firstLine="567"/>
        <w:jc w:val="both"/>
        <w:rPr>
          <w:rFonts w:ascii="Arial" w:hAnsi="Arial" w:cs="Arial"/>
          <w:b/>
          <w:color w:val="000000"/>
          <w:lang w:val="uk-UA"/>
        </w:rPr>
      </w:pPr>
      <w:r w:rsidRPr="008B7015">
        <w:rPr>
          <w:rFonts w:ascii="Arial" w:hAnsi="Arial" w:cs="Arial"/>
          <w:b/>
          <w:color w:val="000000"/>
          <w:lang w:val="uk-UA"/>
        </w:rPr>
        <w:t xml:space="preserve">Будь ласка, зауважте, що в рамках тендеру встановлені наступні </w:t>
      </w:r>
      <w:r w:rsidRPr="008B7015">
        <w:rPr>
          <w:rFonts w:ascii="Arial" w:hAnsi="Arial" w:cs="Arial"/>
          <w:b/>
          <w:color w:val="000000"/>
          <w:u w:val="single"/>
          <w:lang w:val="uk-UA"/>
        </w:rPr>
        <w:t>мінімальні кваліфікаційні вимоги до персоналу</w:t>
      </w:r>
      <w:r w:rsidRPr="008B7015">
        <w:rPr>
          <w:rFonts w:ascii="Arial" w:hAnsi="Arial" w:cs="Arial"/>
          <w:b/>
          <w:color w:val="000000"/>
          <w:lang w:val="uk-UA"/>
        </w:rPr>
        <w:t>, що буде залучено для роботи з Організацією:</w:t>
      </w:r>
    </w:p>
    <w:p w14:paraId="5078C95E" w14:textId="7AB06E51" w:rsidR="00821B50" w:rsidRDefault="00821B50" w:rsidP="00821B50">
      <w:pPr>
        <w:pStyle w:val="ae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lang w:val="uk-UA"/>
        </w:rPr>
      </w:pPr>
      <w:r w:rsidRPr="008B7015">
        <w:rPr>
          <w:rFonts w:ascii="Arial" w:hAnsi="Arial" w:cs="Arial"/>
          <w:color w:val="000000"/>
          <w:lang w:val="uk-UA"/>
        </w:rPr>
        <w:t>Весь персонал, який безпосередньо буде залучен</w:t>
      </w:r>
      <w:r w:rsidR="00EA20E2">
        <w:rPr>
          <w:rFonts w:ascii="Arial" w:hAnsi="Arial" w:cs="Arial"/>
          <w:color w:val="000000"/>
          <w:lang w:val="uk-UA"/>
        </w:rPr>
        <w:t>о до виконання має мати вищу освіту</w:t>
      </w:r>
      <w:r w:rsidRPr="008B7015">
        <w:rPr>
          <w:rFonts w:ascii="Arial" w:hAnsi="Arial" w:cs="Arial"/>
          <w:color w:val="000000"/>
          <w:lang w:val="uk-UA"/>
        </w:rPr>
        <w:t>;</w:t>
      </w:r>
    </w:p>
    <w:p w14:paraId="44D1F4FD" w14:textId="31D72B0F" w:rsidR="00821B50" w:rsidRDefault="00821B50" w:rsidP="00821B50">
      <w:pPr>
        <w:pStyle w:val="ae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Персонал, який буде залучено до надання послуг, має перебувати у трудових або цивільного-правових відносинах із Виконавцем</w:t>
      </w:r>
      <w:r w:rsidR="00EA20E2">
        <w:rPr>
          <w:rFonts w:ascii="Arial" w:hAnsi="Arial" w:cs="Arial"/>
          <w:color w:val="000000"/>
          <w:lang w:val="uk-UA"/>
        </w:rPr>
        <w:t xml:space="preserve"> (крім випадку, коли послуги буде надавати Виконавець-фізична особа)</w:t>
      </w:r>
      <w:r>
        <w:rPr>
          <w:rFonts w:ascii="Arial" w:hAnsi="Arial" w:cs="Arial"/>
          <w:color w:val="000000"/>
          <w:lang w:val="uk-UA"/>
        </w:rPr>
        <w:t xml:space="preserve">; </w:t>
      </w:r>
    </w:p>
    <w:p w14:paraId="45B05F95" w14:textId="77777777" w:rsidR="00821B50" w:rsidRPr="008B7015" w:rsidRDefault="00821B50" w:rsidP="00821B50">
      <w:pPr>
        <w:pStyle w:val="ae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Виконавець несе відповідальність за неналежне виконання послуг та завдання шкоди персоналом, що передбачено у відповідних угодах між Виконавцем та його персоналом.</w:t>
      </w:r>
    </w:p>
    <w:p w14:paraId="1A4FB085" w14:textId="77777777" w:rsidR="00821B50" w:rsidRPr="008B7015" w:rsidRDefault="00821B50" w:rsidP="00821B50">
      <w:pPr>
        <w:pStyle w:val="ae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1F6F1C40" w14:textId="74DAD162" w:rsidR="00821B50" w:rsidRPr="008B7015" w:rsidRDefault="00821B50" w:rsidP="00821B50">
      <w:pPr>
        <w:rPr>
          <w:rFonts w:ascii="Arial" w:hAnsi="Arial" w:cs="Arial"/>
          <w:b/>
          <w:color w:val="000000"/>
          <w:lang w:val="uk-UA"/>
        </w:rPr>
      </w:pPr>
      <w:r w:rsidRPr="008B7015">
        <w:rPr>
          <w:rFonts w:ascii="Arial" w:hAnsi="Arial" w:cs="Arial"/>
          <w:b/>
          <w:color w:val="000000"/>
          <w:lang w:val="uk-UA"/>
        </w:rPr>
        <w:t>Зверніть увагу, що пропозиції, які не відповідають зазначеним вище мінімальним вимогам, не будуть допущені до подальшого технічного оцінювання за баловими (відсотковими) критеріями.</w:t>
      </w:r>
    </w:p>
    <w:p w14:paraId="049B8F4E" w14:textId="77777777" w:rsidR="00821B50" w:rsidRPr="008B7015" w:rsidRDefault="00821B50" w:rsidP="00821B50">
      <w:pPr>
        <w:rPr>
          <w:rFonts w:ascii="Arial" w:hAnsi="Arial" w:cs="Arial"/>
          <w:color w:val="000000"/>
          <w:lang w:val="uk-UA"/>
        </w:rPr>
      </w:pPr>
      <w:r w:rsidRPr="008B7015">
        <w:rPr>
          <w:rFonts w:ascii="Arial" w:hAnsi="Arial" w:cs="Arial"/>
          <w:color w:val="000000"/>
          <w:lang w:val="uk-UA"/>
        </w:rPr>
        <w:t>Оцінювання здійснюється на технічній та фінансовій основі. Частка, призначена для кожної складової, визначається заздалегідь наступним чином:</w:t>
      </w:r>
    </w:p>
    <w:p w14:paraId="5ED564D2" w14:textId="77777777" w:rsidR="00821B50" w:rsidRPr="008B7015" w:rsidRDefault="00821B50" w:rsidP="00821B50">
      <w:pPr>
        <w:rPr>
          <w:rFonts w:ascii="Arial" w:hAnsi="Arial" w:cs="Arial"/>
          <w:color w:val="000000"/>
          <w:lang w:val="uk-UA"/>
        </w:rPr>
      </w:pPr>
      <w:r w:rsidRPr="008B7015">
        <w:rPr>
          <w:rFonts w:ascii="Arial" w:hAnsi="Arial" w:cs="Arial"/>
          <w:color w:val="000000"/>
          <w:lang w:val="uk-UA"/>
        </w:rPr>
        <w:t>Технічна пропозиція оцінюватиметься з використанням, зокрема, наступних критеріїв і розподілу відсотків: 70% від загальної кількості балів (100 балів):</w:t>
      </w:r>
    </w:p>
    <w:p w14:paraId="3B89C30D" w14:textId="77777777" w:rsidR="00821B50" w:rsidRPr="008B7015" w:rsidRDefault="00821B50" w:rsidP="00821B50">
      <w:pPr>
        <w:rPr>
          <w:rFonts w:ascii="Arial" w:hAnsi="Arial" w:cs="Arial"/>
          <w:b/>
          <w:color w:val="000000"/>
          <w:lang w:val="uk-UA"/>
        </w:rPr>
      </w:pPr>
    </w:p>
    <w:tbl>
      <w:tblPr>
        <w:tblW w:w="90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8"/>
        <w:gridCol w:w="2340"/>
      </w:tblGrid>
      <w:tr w:rsidR="00821B50" w:rsidRPr="008B7015" w14:paraId="7BEB3082" w14:textId="77777777" w:rsidTr="00A05CC0">
        <w:trPr>
          <w:trHeight w:val="492"/>
        </w:trPr>
        <w:tc>
          <w:tcPr>
            <w:tcW w:w="6688" w:type="dxa"/>
          </w:tcPr>
          <w:p w14:paraId="2F0C9FBE" w14:textId="77777777" w:rsidR="00821B50" w:rsidRPr="008B7015" w:rsidRDefault="00821B50" w:rsidP="00A05CC0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b/>
                <w:color w:val="000000"/>
                <w:lang w:val="uk-UA"/>
              </w:rPr>
              <w:t>КРИТЕРІЙ</w:t>
            </w:r>
          </w:p>
        </w:tc>
        <w:tc>
          <w:tcPr>
            <w:tcW w:w="2340" w:type="dxa"/>
          </w:tcPr>
          <w:p w14:paraId="12590395" w14:textId="77777777" w:rsidR="00821B50" w:rsidRPr="008B7015" w:rsidRDefault="00821B50" w:rsidP="00A05CC0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b/>
                <w:color w:val="000000"/>
                <w:lang w:val="uk-UA"/>
              </w:rPr>
              <w:t>МАКСИМАЛЬНИЙ БАЛ</w:t>
            </w:r>
          </w:p>
        </w:tc>
      </w:tr>
      <w:tr w:rsidR="00821B50" w:rsidRPr="008B7015" w14:paraId="039FE559" w14:textId="77777777" w:rsidTr="00A05CC0">
        <w:trPr>
          <w:trHeight w:val="528"/>
        </w:trPr>
        <w:tc>
          <w:tcPr>
            <w:tcW w:w="6688" w:type="dxa"/>
          </w:tcPr>
          <w:p w14:paraId="08B0F313" w14:textId="77777777" w:rsidR="00821B50" w:rsidRPr="008B7015" w:rsidRDefault="00821B50" w:rsidP="00821B5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Запропонований підхід та план виконання:</w:t>
            </w:r>
          </w:p>
          <w:p w14:paraId="0769DF85" w14:textId="77777777" w:rsidR="00821B50" w:rsidRPr="008B7015" w:rsidRDefault="00821B50" w:rsidP="00821B50">
            <w:pPr>
              <w:numPr>
                <w:ilvl w:val="0"/>
                <w:numId w:val="23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Дата створення/розмір компанії;</w:t>
            </w:r>
          </w:p>
          <w:p w14:paraId="03B0ACF7" w14:textId="77777777" w:rsidR="00821B50" w:rsidRPr="002431C4" w:rsidRDefault="00821B50" w:rsidP="00821B50">
            <w:pPr>
              <w:numPr>
                <w:ilvl w:val="0"/>
                <w:numId w:val="23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Можливість надання всіх визначених у технічному описі послуг.</w:t>
            </w:r>
          </w:p>
        </w:tc>
        <w:tc>
          <w:tcPr>
            <w:tcW w:w="2340" w:type="dxa"/>
          </w:tcPr>
          <w:p w14:paraId="2BE82353" w14:textId="77777777" w:rsidR="00821B50" w:rsidRPr="008B7015" w:rsidRDefault="00821B50" w:rsidP="00A05CC0">
            <w:pPr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40</w:t>
            </w:r>
          </w:p>
        </w:tc>
      </w:tr>
      <w:tr w:rsidR="00821B50" w:rsidRPr="008B7015" w14:paraId="0A4E880F" w14:textId="77777777" w:rsidTr="00A05CC0">
        <w:trPr>
          <w:trHeight w:val="528"/>
        </w:trPr>
        <w:tc>
          <w:tcPr>
            <w:tcW w:w="6688" w:type="dxa"/>
          </w:tcPr>
          <w:p w14:paraId="282E31AB" w14:textId="77777777" w:rsidR="00821B50" w:rsidRPr="008B7015" w:rsidRDefault="00821B50" w:rsidP="00821B5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lastRenderedPageBreak/>
              <w:t>Експертний потенціал компанії</w:t>
            </w:r>
          </w:p>
          <w:p w14:paraId="0F3438A7" w14:textId="77777777" w:rsidR="00821B50" w:rsidRPr="008B7015" w:rsidRDefault="00821B50" w:rsidP="00821B50">
            <w:pPr>
              <w:numPr>
                <w:ilvl w:val="0"/>
                <w:numId w:val="24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 xml:space="preserve">Досвід роботи в </w:t>
            </w:r>
            <w:r>
              <w:rPr>
                <w:rFonts w:ascii="Arial" w:hAnsi="Arial" w:cs="Arial"/>
                <w:color w:val="000000"/>
                <w:lang w:val="uk-UA"/>
              </w:rPr>
              <w:t>сфері надання послуг;</w:t>
            </w:r>
          </w:p>
          <w:p w14:paraId="616E15BD" w14:textId="77777777" w:rsidR="00821B50" w:rsidRDefault="00821B50" w:rsidP="00821B50">
            <w:pPr>
              <w:numPr>
                <w:ilvl w:val="0"/>
                <w:numId w:val="24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Приклади успішної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роботи;</w:t>
            </w:r>
          </w:p>
          <w:p w14:paraId="5744E0E8" w14:textId="77777777" w:rsidR="00821B50" w:rsidRPr="008B7015" w:rsidRDefault="00821B50" w:rsidP="00821B50">
            <w:pPr>
              <w:numPr>
                <w:ilvl w:val="0"/>
                <w:numId w:val="24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Наявність партнерських угод або відносин із засобами масової інформації. </w:t>
            </w:r>
          </w:p>
        </w:tc>
        <w:tc>
          <w:tcPr>
            <w:tcW w:w="2340" w:type="dxa"/>
          </w:tcPr>
          <w:p w14:paraId="0874F7AE" w14:textId="77777777" w:rsidR="00821B50" w:rsidRPr="008B7015" w:rsidRDefault="00821B50" w:rsidP="00A05CC0">
            <w:pPr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30</w:t>
            </w:r>
          </w:p>
        </w:tc>
      </w:tr>
      <w:tr w:rsidR="00821B50" w:rsidRPr="008B7015" w14:paraId="33A17BFF" w14:textId="77777777" w:rsidTr="00A05CC0">
        <w:trPr>
          <w:trHeight w:val="528"/>
        </w:trPr>
        <w:tc>
          <w:tcPr>
            <w:tcW w:w="6688" w:type="dxa"/>
          </w:tcPr>
          <w:p w14:paraId="01C6639F" w14:textId="77777777" w:rsidR="00821B50" w:rsidRPr="008B7015" w:rsidRDefault="00821B50" w:rsidP="00821B5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Персонал, що залучається до роботи з організацією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та наявність матеріальних умов </w:t>
            </w:r>
          </w:p>
          <w:p w14:paraId="32E878C5" w14:textId="77777777" w:rsidR="00821B50" w:rsidRPr="008B7015" w:rsidRDefault="00821B50" w:rsidP="00821B50">
            <w:pPr>
              <w:numPr>
                <w:ilvl w:val="0"/>
                <w:numId w:val="25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 xml:space="preserve">Рівень освіти, </w:t>
            </w:r>
          </w:p>
          <w:p w14:paraId="1B6DE547" w14:textId="77777777" w:rsidR="00821B50" w:rsidRDefault="00821B50" w:rsidP="00821B50">
            <w:pPr>
              <w:numPr>
                <w:ilvl w:val="0"/>
                <w:numId w:val="25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Загальна характеристика особистих якостей, таких як комунікативні навики та толерантне ставлення</w:t>
            </w:r>
            <w:r>
              <w:rPr>
                <w:rFonts w:ascii="Arial" w:hAnsi="Arial" w:cs="Arial"/>
                <w:color w:val="000000"/>
                <w:lang w:val="uk-UA"/>
              </w:rPr>
              <w:t>;</w:t>
            </w:r>
          </w:p>
          <w:p w14:paraId="620198C0" w14:textId="77777777" w:rsidR="00821B50" w:rsidRPr="008B7015" w:rsidRDefault="00821B50" w:rsidP="00821B50">
            <w:pPr>
              <w:numPr>
                <w:ilvl w:val="0"/>
                <w:numId w:val="25"/>
              </w:numPr>
              <w:spacing w:after="0" w:line="240" w:lineRule="auto"/>
              <w:ind w:left="1022" w:hanging="284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Наявність обладнання та організаційних умов для надання окремих видів послуг. </w:t>
            </w:r>
          </w:p>
        </w:tc>
        <w:tc>
          <w:tcPr>
            <w:tcW w:w="2340" w:type="dxa"/>
          </w:tcPr>
          <w:p w14:paraId="724DF449" w14:textId="77777777" w:rsidR="00821B50" w:rsidRPr="008B7015" w:rsidRDefault="00821B50" w:rsidP="00A05CC0">
            <w:pPr>
              <w:rPr>
                <w:rFonts w:ascii="Arial" w:hAnsi="Arial" w:cs="Arial"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color w:val="000000"/>
                <w:lang w:val="uk-UA"/>
              </w:rPr>
              <w:t>30</w:t>
            </w:r>
          </w:p>
        </w:tc>
      </w:tr>
      <w:tr w:rsidR="00821B50" w:rsidRPr="008B7015" w14:paraId="02E7B232" w14:textId="77777777" w:rsidTr="00A05CC0">
        <w:trPr>
          <w:trHeight w:val="528"/>
        </w:trPr>
        <w:tc>
          <w:tcPr>
            <w:tcW w:w="6688" w:type="dxa"/>
          </w:tcPr>
          <w:p w14:paraId="551EB9A1" w14:textId="77777777" w:rsidR="00821B50" w:rsidRPr="008B7015" w:rsidRDefault="00821B50" w:rsidP="00A05CC0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b/>
                <w:color w:val="000000"/>
                <w:lang w:val="uk-UA"/>
              </w:rPr>
              <w:t>ВСЬОГО</w:t>
            </w:r>
          </w:p>
        </w:tc>
        <w:tc>
          <w:tcPr>
            <w:tcW w:w="2340" w:type="dxa"/>
          </w:tcPr>
          <w:p w14:paraId="16C44715" w14:textId="77777777" w:rsidR="00821B50" w:rsidRPr="008B7015" w:rsidRDefault="00821B50" w:rsidP="00A05CC0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r w:rsidRPr="008B7015">
              <w:rPr>
                <w:rFonts w:ascii="Arial" w:hAnsi="Arial" w:cs="Arial"/>
                <w:b/>
                <w:color w:val="000000"/>
                <w:lang w:val="uk-UA"/>
              </w:rPr>
              <w:t>100 балів</w:t>
            </w:r>
          </w:p>
        </w:tc>
      </w:tr>
    </w:tbl>
    <w:p w14:paraId="0DABD92C" w14:textId="77777777" w:rsidR="00821B50" w:rsidRPr="008B7015" w:rsidRDefault="00821B50" w:rsidP="00821B50">
      <w:pPr>
        <w:rPr>
          <w:rFonts w:ascii="Arial" w:hAnsi="Arial" w:cs="Arial"/>
          <w:b/>
          <w:color w:val="000000"/>
          <w:lang w:val="uk-UA"/>
        </w:rPr>
      </w:pPr>
      <w:r w:rsidRPr="008B7015">
        <w:rPr>
          <w:rFonts w:ascii="Arial" w:hAnsi="Arial" w:cs="Arial"/>
          <w:b/>
          <w:color w:val="000000"/>
          <w:lang w:val="uk-UA"/>
        </w:rPr>
        <w:t>Прохідний бал: 65</w:t>
      </w:r>
    </w:p>
    <w:p w14:paraId="4F348540" w14:textId="099FA101" w:rsidR="00821B50" w:rsidRPr="00821B50" w:rsidRDefault="00821B50" w:rsidP="00821B50">
      <w:pPr>
        <w:rPr>
          <w:rFonts w:ascii="Arial" w:hAnsi="Arial" w:cs="Arial"/>
          <w:b/>
          <w:color w:val="000000"/>
          <w:lang w:val="uk-UA"/>
        </w:rPr>
      </w:pPr>
      <w:r w:rsidRPr="008B7015">
        <w:rPr>
          <w:rFonts w:ascii="Arial" w:hAnsi="Arial" w:cs="Arial"/>
          <w:b/>
          <w:color w:val="000000"/>
          <w:lang w:val="uk-UA"/>
        </w:rPr>
        <w:t>Примітка: загальний бал за Технічною пропозицією розраховуються за наступною формулою: (набрана кількість балів)Х(0,7) = загальний бал за Технічною пропозицією</w:t>
      </w:r>
    </w:p>
    <w:p w14:paraId="2CE8C769" w14:textId="77777777" w:rsidR="00821B50" w:rsidRPr="008B7015" w:rsidRDefault="00821B50" w:rsidP="00821B50">
      <w:pPr>
        <w:rPr>
          <w:rFonts w:ascii="Arial" w:hAnsi="Arial" w:cs="Arial"/>
          <w:color w:val="000000"/>
          <w:lang w:val="uk-UA"/>
        </w:rPr>
      </w:pPr>
      <w:r w:rsidRPr="008B7015">
        <w:rPr>
          <w:rFonts w:ascii="Arial" w:hAnsi="Arial" w:cs="Arial"/>
          <w:color w:val="000000"/>
          <w:lang w:val="uk-UA"/>
        </w:rPr>
        <w:t xml:space="preserve">Максимальна кількість балів буде присвоєна найнижчій ціновій пропозиції, за результатами відкриття та порівняння з іншими запрошеними фірмами. Всім іншим ціновим пропозиціям буде присвоєно бали у зворотній пропорції </w:t>
      </w:r>
      <w:r>
        <w:rPr>
          <w:rFonts w:ascii="Arial" w:hAnsi="Arial" w:cs="Arial"/>
          <w:color w:val="000000"/>
          <w:lang w:val="uk-UA"/>
        </w:rPr>
        <w:t>від</w:t>
      </w:r>
      <w:r w:rsidRPr="008B7015">
        <w:rPr>
          <w:rFonts w:ascii="Arial" w:hAnsi="Arial" w:cs="Arial"/>
          <w:color w:val="000000"/>
          <w:lang w:val="uk-UA"/>
        </w:rPr>
        <w:t xml:space="preserve"> найнижчої ціни, наприклад, (загальний ціновий компонент)Х(найнижча сума)/(інша сума)=кількість балів за ціновим компонентом </w:t>
      </w:r>
      <w:r>
        <w:rPr>
          <w:rFonts w:ascii="Arial" w:hAnsi="Arial" w:cs="Arial"/>
          <w:color w:val="000000"/>
          <w:lang w:val="uk-UA"/>
        </w:rPr>
        <w:t>виконавця</w:t>
      </w:r>
      <w:r w:rsidRPr="008B7015">
        <w:rPr>
          <w:rFonts w:ascii="Arial" w:hAnsi="Arial" w:cs="Arial"/>
          <w:color w:val="000000"/>
          <w:lang w:val="uk-UA"/>
        </w:rPr>
        <w:t>.</w:t>
      </w:r>
    </w:p>
    <w:p w14:paraId="3A719295" w14:textId="77777777" w:rsidR="00D307E2" w:rsidRPr="00790A5E" w:rsidRDefault="00D307E2" w:rsidP="0034642D">
      <w:pPr>
        <w:jc w:val="both"/>
        <w:rPr>
          <w:rFonts w:cs="Calibri"/>
          <w:lang w:val="uk-UA"/>
        </w:rPr>
      </w:pPr>
    </w:p>
    <w:sectPr w:rsidR="00D307E2" w:rsidRPr="00790A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5958E" w14:textId="77777777" w:rsidR="00442F1B" w:rsidRDefault="00442F1B" w:rsidP="000D21C5">
      <w:pPr>
        <w:spacing w:after="0" w:line="240" w:lineRule="auto"/>
      </w:pPr>
      <w:r>
        <w:separator/>
      </w:r>
    </w:p>
  </w:endnote>
  <w:endnote w:type="continuationSeparator" w:id="0">
    <w:p w14:paraId="72762576" w14:textId="77777777" w:rsidR="00442F1B" w:rsidRDefault="00442F1B" w:rsidP="000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57259" w14:textId="77777777" w:rsidR="00442F1B" w:rsidRDefault="00442F1B" w:rsidP="000D21C5">
      <w:pPr>
        <w:spacing w:after="0" w:line="240" w:lineRule="auto"/>
      </w:pPr>
      <w:r>
        <w:separator/>
      </w:r>
    </w:p>
  </w:footnote>
  <w:footnote w:type="continuationSeparator" w:id="0">
    <w:p w14:paraId="4EFBF721" w14:textId="77777777" w:rsidR="00442F1B" w:rsidRDefault="00442F1B" w:rsidP="000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C150" w14:textId="77777777" w:rsidR="000D21C5" w:rsidRDefault="00D96345">
    <w:pPr>
      <w:pStyle w:val="aa"/>
    </w:pPr>
    <w:r>
      <w:rPr>
        <w:noProof/>
        <w:lang w:val="ru-RU" w:eastAsia="ru-RU"/>
      </w:rPr>
      <w:drawing>
        <wp:inline distT="0" distB="0" distL="0" distR="0" wp14:anchorId="4532552D" wp14:editId="36FA7810">
          <wp:extent cx="762000" cy="762000"/>
          <wp:effectExtent l="0" t="0" r="0" b="0"/>
          <wp:docPr id="1" name="Рисунок 1" descr="DESYATE KVITNYA колонтиту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YATE KVITNYA колонтиту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5A36"/>
    <w:multiLevelType w:val="hybridMultilevel"/>
    <w:tmpl w:val="56C2E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3A35"/>
    <w:multiLevelType w:val="hybridMultilevel"/>
    <w:tmpl w:val="66CC33F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C20FA"/>
    <w:multiLevelType w:val="hybridMultilevel"/>
    <w:tmpl w:val="BE6C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14F3"/>
    <w:multiLevelType w:val="hybridMultilevel"/>
    <w:tmpl w:val="B9C2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C02D2"/>
    <w:multiLevelType w:val="hybridMultilevel"/>
    <w:tmpl w:val="CC08F92C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9D41EE"/>
    <w:multiLevelType w:val="hybridMultilevel"/>
    <w:tmpl w:val="046E3328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73C36"/>
    <w:multiLevelType w:val="hybridMultilevel"/>
    <w:tmpl w:val="5DE815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697753"/>
    <w:multiLevelType w:val="hybridMultilevel"/>
    <w:tmpl w:val="331C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D3906"/>
    <w:multiLevelType w:val="hybridMultilevel"/>
    <w:tmpl w:val="79402F54"/>
    <w:lvl w:ilvl="0" w:tplc="1B76E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C4E2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1241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4EDC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1C8A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7254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CCD4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DA90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EE56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54BF7"/>
    <w:multiLevelType w:val="hybridMultilevel"/>
    <w:tmpl w:val="09EA943A"/>
    <w:lvl w:ilvl="0" w:tplc="DF1A9D9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6EA8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2A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3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E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2A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4C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46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C6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444EE"/>
    <w:multiLevelType w:val="hybridMultilevel"/>
    <w:tmpl w:val="49A2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635C9"/>
    <w:multiLevelType w:val="hybridMultilevel"/>
    <w:tmpl w:val="28E2CE08"/>
    <w:lvl w:ilvl="0" w:tplc="3AC4B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9C74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0C8B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6A3E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EE7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1E91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308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3E56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D0B7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841D37"/>
    <w:multiLevelType w:val="hybridMultilevel"/>
    <w:tmpl w:val="1902E96E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A6E7D"/>
    <w:multiLevelType w:val="hybridMultilevel"/>
    <w:tmpl w:val="FF4EE256"/>
    <w:lvl w:ilvl="0" w:tplc="CEE26F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61895"/>
    <w:multiLevelType w:val="hybridMultilevel"/>
    <w:tmpl w:val="9288E0E4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610D4"/>
    <w:multiLevelType w:val="hybridMultilevel"/>
    <w:tmpl w:val="7B68C214"/>
    <w:lvl w:ilvl="0" w:tplc="31E8F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007B59"/>
    <w:multiLevelType w:val="hybridMultilevel"/>
    <w:tmpl w:val="7D3CE414"/>
    <w:lvl w:ilvl="0" w:tplc="231C5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34BA4"/>
    <w:multiLevelType w:val="hybridMultilevel"/>
    <w:tmpl w:val="17C8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B3926"/>
    <w:multiLevelType w:val="hybridMultilevel"/>
    <w:tmpl w:val="65E09A1E"/>
    <w:lvl w:ilvl="0" w:tplc="8AB0062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C276E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A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1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A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E4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6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A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00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66349"/>
    <w:multiLevelType w:val="hybridMultilevel"/>
    <w:tmpl w:val="4948C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A0502"/>
    <w:multiLevelType w:val="hybridMultilevel"/>
    <w:tmpl w:val="8F1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5056"/>
    <w:multiLevelType w:val="hybridMultilevel"/>
    <w:tmpl w:val="723608CE"/>
    <w:lvl w:ilvl="0" w:tplc="AA58A1D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59AA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64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2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CF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D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4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28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63E78"/>
    <w:multiLevelType w:val="hybridMultilevel"/>
    <w:tmpl w:val="8FA2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C4BFB"/>
    <w:multiLevelType w:val="hybridMultilevel"/>
    <w:tmpl w:val="6570FEE8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0B43792"/>
    <w:multiLevelType w:val="hybridMultilevel"/>
    <w:tmpl w:val="356279A2"/>
    <w:lvl w:ilvl="0" w:tplc="C132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CD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0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3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C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C4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C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E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8E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B797F"/>
    <w:multiLevelType w:val="hybridMultilevel"/>
    <w:tmpl w:val="512A0ECC"/>
    <w:lvl w:ilvl="0" w:tplc="B04E4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02EA74" w:tentative="1">
      <w:start w:val="1"/>
      <w:numFmt w:val="lowerLetter"/>
      <w:lvlText w:val="%2."/>
      <w:lvlJc w:val="left"/>
      <w:pPr>
        <w:ind w:left="1800" w:hanging="360"/>
      </w:pPr>
    </w:lvl>
    <w:lvl w:ilvl="2" w:tplc="1AD813F0" w:tentative="1">
      <w:start w:val="1"/>
      <w:numFmt w:val="lowerRoman"/>
      <w:lvlText w:val="%3."/>
      <w:lvlJc w:val="right"/>
      <w:pPr>
        <w:ind w:left="2520" w:hanging="180"/>
      </w:pPr>
    </w:lvl>
    <w:lvl w:ilvl="3" w:tplc="2D84733C" w:tentative="1">
      <w:start w:val="1"/>
      <w:numFmt w:val="decimal"/>
      <w:lvlText w:val="%4."/>
      <w:lvlJc w:val="left"/>
      <w:pPr>
        <w:ind w:left="3240" w:hanging="360"/>
      </w:pPr>
    </w:lvl>
    <w:lvl w:ilvl="4" w:tplc="3D427928" w:tentative="1">
      <w:start w:val="1"/>
      <w:numFmt w:val="lowerLetter"/>
      <w:lvlText w:val="%5."/>
      <w:lvlJc w:val="left"/>
      <w:pPr>
        <w:ind w:left="3960" w:hanging="360"/>
      </w:pPr>
    </w:lvl>
    <w:lvl w:ilvl="5" w:tplc="5CCED704" w:tentative="1">
      <w:start w:val="1"/>
      <w:numFmt w:val="lowerRoman"/>
      <w:lvlText w:val="%6."/>
      <w:lvlJc w:val="right"/>
      <w:pPr>
        <w:ind w:left="4680" w:hanging="180"/>
      </w:pPr>
    </w:lvl>
    <w:lvl w:ilvl="6" w:tplc="39BC42C2" w:tentative="1">
      <w:start w:val="1"/>
      <w:numFmt w:val="decimal"/>
      <w:lvlText w:val="%7."/>
      <w:lvlJc w:val="left"/>
      <w:pPr>
        <w:ind w:left="5400" w:hanging="360"/>
      </w:pPr>
    </w:lvl>
    <w:lvl w:ilvl="7" w:tplc="931E6ACA" w:tentative="1">
      <w:start w:val="1"/>
      <w:numFmt w:val="lowerLetter"/>
      <w:lvlText w:val="%8."/>
      <w:lvlJc w:val="left"/>
      <w:pPr>
        <w:ind w:left="6120" w:hanging="360"/>
      </w:pPr>
    </w:lvl>
    <w:lvl w:ilvl="8" w:tplc="31A04C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EE4708"/>
    <w:multiLevelType w:val="hybridMultilevel"/>
    <w:tmpl w:val="8CE6D00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64281"/>
    <w:multiLevelType w:val="hybridMultilevel"/>
    <w:tmpl w:val="426E096C"/>
    <w:lvl w:ilvl="0" w:tplc="F3F82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EC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6F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1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A6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A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5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B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67FA0"/>
    <w:multiLevelType w:val="hybridMultilevel"/>
    <w:tmpl w:val="0746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20CFC"/>
    <w:multiLevelType w:val="hybridMultilevel"/>
    <w:tmpl w:val="B11ADC5A"/>
    <w:lvl w:ilvl="0" w:tplc="78C241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8848A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6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C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C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D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08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28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D21FC"/>
    <w:multiLevelType w:val="hybridMultilevel"/>
    <w:tmpl w:val="110C4E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816A8"/>
    <w:multiLevelType w:val="multilevel"/>
    <w:tmpl w:val="507C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>
    <w:nsid w:val="704D7C64"/>
    <w:multiLevelType w:val="hybridMultilevel"/>
    <w:tmpl w:val="0C02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A447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8469C"/>
    <w:multiLevelType w:val="hybridMultilevel"/>
    <w:tmpl w:val="1B6A085A"/>
    <w:lvl w:ilvl="0" w:tplc="43F2053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1" w:tplc="AFB8CD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9639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4C5C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3642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2AD4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677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545E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94C0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634E2A"/>
    <w:multiLevelType w:val="hybridMultilevel"/>
    <w:tmpl w:val="CAD03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B23D9"/>
    <w:multiLevelType w:val="hybridMultilevel"/>
    <w:tmpl w:val="CA4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1"/>
  </w:num>
  <w:num w:numId="4">
    <w:abstractNumId w:val="24"/>
  </w:num>
  <w:num w:numId="5">
    <w:abstractNumId w:val="9"/>
  </w:num>
  <w:num w:numId="6">
    <w:abstractNumId w:val="21"/>
  </w:num>
  <w:num w:numId="7">
    <w:abstractNumId w:val="29"/>
  </w:num>
  <w:num w:numId="8">
    <w:abstractNumId w:val="18"/>
  </w:num>
  <w:num w:numId="9">
    <w:abstractNumId w:val="25"/>
  </w:num>
  <w:num w:numId="10">
    <w:abstractNumId w:val="33"/>
  </w:num>
  <w:num w:numId="11">
    <w:abstractNumId w:val="27"/>
  </w:num>
  <w:num w:numId="12">
    <w:abstractNumId w:val="0"/>
  </w:num>
  <w:num w:numId="13">
    <w:abstractNumId w:val="6"/>
  </w:num>
  <w:num w:numId="14">
    <w:abstractNumId w:val="19"/>
  </w:num>
  <w:num w:numId="15">
    <w:abstractNumId w:val="30"/>
  </w:num>
  <w:num w:numId="16">
    <w:abstractNumId w:val="34"/>
  </w:num>
  <w:num w:numId="17">
    <w:abstractNumId w:val="16"/>
  </w:num>
  <w:num w:numId="18">
    <w:abstractNumId w:val="3"/>
  </w:num>
  <w:num w:numId="19">
    <w:abstractNumId w:val="10"/>
  </w:num>
  <w:num w:numId="20">
    <w:abstractNumId w:val="26"/>
  </w:num>
  <w:num w:numId="21">
    <w:abstractNumId w:val="5"/>
  </w:num>
  <w:num w:numId="22">
    <w:abstractNumId w:val="22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7"/>
  </w:num>
  <w:num w:numId="28">
    <w:abstractNumId w:val="20"/>
  </w:num>
  <w:num w:numId="29">
    <w:abstractNumId w:val="35"/>
  </w:num>
  <w:num w:numId="30">
    <w:abstractNumId w:val="13"/>
  </w:num>
  <w:num w:numId="31">
    <w:abstractNumId w:val="28"/>
  </w:num>
  <w:num w:numId="32">
    <w:abstractNumId w:val="17"/>
  </w:num>
  <w:num w:numId="33">
    <w:abstractNumId w:val="4"/>
  </w:num>
  <w:num w:numId="34">
    <w:abstractNumId w:val="23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EE"/>
    <w:rsid w:val="000021EA"/>
    <w:rsid w:val="000124C7"/>
    <w:rsid w:val="00020F2F"/>
    <w:rsid w:val="00032B77"/>
    <w:rsid w:val="00063345"/>
    <w:rsid w:val="00081739"/>
    <w:rsid w:val="00086272"/>
    <w:rsid w:val="00087D49"/>
    <w:rsid w:val="0009387A"/>
    <w:rsid w:val="000A5D90"/>
    <w:rsid w:val="000B4171"/>
    <w:rsid w:val="000B476F"/>
    <w:rsid w:val="000B733F"/>
    <w:rsid w:val="000C589E"/>
    <w:rsid w:val="000D21C5"/>
    <w:rsid w:val="000E7176"/>
    <w:rsid w:val="00111619"/>
    <w:rsid w:val="001271FE"/>
    <w:rsid w:val="001338E8"/>
    <w:rsid w:val="00151615"/>
    <w:rsid w:val="00160CD8"/>
    <w:rsid w:val="001B1EA7"/>
    <w:rsid w:val="001B5124"/>
    <w:rsid w:val="001C5F44"/>
    <w:rsid w:val="001D0331"/>
    <w:rsid w:val="001D1E88"/>
    <w:rsid w:val="001E03FF"/>
    <w:rsid w:val="002808B4"/>
    <w:rsid w:val="002A2A32"/>
    <w:rsid w:val="002A7166"/>
    <w:rsid w:val="002B101B"/>
    <w:rsid w:val="002C60B3"/>
    <w:rsid w:val="002E66F2"/>
    <w:rsid w:val="002F445B"/>
    <w:rsid w:val="00305775"/>
    <w:rsid w:val="00305C38"/>
    <w:rsid w:val="0034642D"/>
    <w:rsid w:val="00375FC4"/>
    <w:rsid w:val="003A2BE5"/>
    <w:rsid w:val="003A4151"/>
    <w:rsid w:val="003A6577"/>
    <w:rsid w:val="003B2908"/>
    <w:rsid w:val="003B4B00"/>
    <w:rsid w:val="003B5BDE"/>
    <w:rsid w:val="00404145"/>
    <w:rsid w:val="00442F1B"/>
    <w:rsid w:val="00445852"/>
    <w:rsid w:val="00471415"/>
    <w:rsid w:val="00481DC7"/>
    <w:rsid w:val="00496B70"/>
    <w:rsid w:val="004B0304"/>
    <w:rsid w:val="004B40C8"/>
    <w:rsid w:val="004B4E48"/>
    <w:rsid w:val="004B72B2"/>
    <w:rsid w:val="004F2A96"/>
    <w:rsid w:val="004F4D14"/>
    <w:rsid w:val="00503454"/>
    <w:rsid w:val="00506192"/>
    <w:rsid w:val="00520AF7"/>
    <w:rsid w:val="005251EE"/>
    <w:rsid w:val="00564636"/>
    <w:rsid w:val="00566C91"/>
    <w:rsid w:val="00581FD9"/>
    <w:rsid w:val="00582B36"/>
    <w:rsid w:val="005955CE"/>
    <w:rsid w:val="005A28E3"/>
    <w:rsid w:val="005B4F2A"/>
    <w:rsid w:val="005C69A0"/>
    <w:rsid w:val="005F4459"/>
    <w:rsid w:val="00660910"/>
    <w:rsid w:val="006756E5"/>
    <w:rsid w:val="006D2BAD"/>
    <w:rsid w:val="006D7250"/>
    <w:rsid w:val="006E38B2"/>
    <w:rsid w:val="0070212D"/>
    <w:rsid w:val="00784D0F"/>
    <w:rsid w:val="007856DD"/>
    <w:rsid w:val="007868F2"/>
    <w:rsid w:val="00786B03"/>
    <w:rsid w:val="00790A5E"/>
    <w:rsid w:val="007B5DF3"/>
    <w:rsid w:val="007C3215"/>
    <w:rsid w:val="007D1D55"/>
    <w:rsid w:val="0080428A"/>
    <w:rsid w:val="00821B50"/>
    <w:rsid w:val="00850E3F"/>
    <w:rsid w:val="008C4E68"/>
    <w:rsid w:val="008C5F39"/>
    <w:rsid w:val="00931668"/>
    <w:rsid w:val="009371EF"/>
    <w:rsid w:val="00950A8F"/>
    <w:rsid w:val="009674DF"/>
    <w:rsid w:val="009713EA"/>
    <w:rsid w:val="009D1137"/>
    <w:rsid w:val="009D19AA"/>
    <w:rsid w:val="009E544D"/>
    <w:rsid w:val="009F5FB5"/>
    <w:rsid w:val="00A46021"/>
    <w:rsid w:val="00A50FDB"/>
    <w:rsid w:val="00AA1AF7"/>
    <w:rsid w:val="00AA5277"/>
    <w:rsid w:val="00AB1B4E"/>
    <w:rsid w:val="00AB3CDF"/>
    <w:rsid w:val="00AC5842"/>
    <w:rsid w:val="00AC726C"/>
    <w:rsid w:val="00AF3B3C"/>
    <w:rsid w:val="00B06B2E"/>
    <w:rsid w:val="00B15350"/>
    <w:rsid w:val="00B30064"/>
    <w:rsid w:val="00B479F9"/>
    <w:rsid w:val="00B606EA"/>
    <w:rsid w:val="00BC46FA"/>
    <w:rsid w:val="00BE5A5F"/>
    <w:rsid w:val="00BF0EA0"/>
    <w:rsid w:val="00C16682"/>
    <w:rsid w:val="00C21B1D"/>
    <w:rsid w:val="00C26883"/>
    <w:rsid w:val="00C31484"/>
    <w:rsid w:val="00C51202"/>
    <w:rsid w:val="00C5446E"/>
    <w:rsid w:val="00C76ACC"/>
    <w:rsid w:val="00C963FF"/>
    <w:rsid w:val="00C97145"/>
    <w:rsid w:val="00CA6351"/>
    <w:rsid w:val="00CC4580"/>
    <w:rsid w:val="00CD0416"/>
    <w:rsid w:val="00CD0924"/>
    <w:rsid w:val="00CE38C7"/>
    <w:rsid w:val="00D307E2"/>
    <w:rsid w:val="00D4715E"/>
    <w:rsid w:val="00D60A3A"/>
    <w:rsid w:val="00D834ED"/>
    <w:rsid w:val="00D96345"/>
    <w:rsid w:val="00DB6CEE"/>
    <w:rsid w:val="00DC409F"/>
    <w:rsid w:val="00E05FF2"/>
    <w:rsid w:val="00E06048"/>
    <w:rsid w:val="00E147EF"/>
    <w:rsid w:val="00E2616F"/>
    <w:rsid w:val="00E264FA"/>
    <w:rsid w:val="00E34C35"/>
    <w:rsid w:val="00E8500D"/>
    <w:rsid w:val="00E97CCD"/>
    <w:rsid w:val="00EA0EE9"/>
    <w:rsid w:val="00EA20E2"/>
    <w:rsid w:val="00F00F9E"/>
    <w:rsid w:val="00F01E2E"/>
    <w:rsid w:val="00F15DB1"/>
    <w:rsid w:val="00F2782A"/>
    <w:rsid w:val="00F54F43"/>
    <w:rsid w:val="00F56546"/>
    <w:rsid w:val="00F773F1"/>
    <w:rsid w:val="00F81582"/>
    <w:rsid w:val="00F87B3D"/>
    <w:rsid w:val="00F95C6F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EF33"/>
  <w15:docId w15:val="{14CCDC59-95A8-4B98-87E1-85DD6BE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52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81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1B8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81B8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81B8F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A635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351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21C5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21C5"/>
    <w:rPr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1B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E0DE-B2F5-1B40-AF5D-9D7BE11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1663</Words>
  <Characters>9480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Gusakov</dc:creator>
  <cp:keywords/>
  <cp:lastModifiedBy>MS mac</cp:lastModifiedBy>
  <cp:revision>10</cp:revision>
  <dcterms:created xsi:type="dcterms:W3CDTF">2018-04-26T09:38:00Z</dcterms:created>
  <dcterms:modified xsi:type="dcterms:W3CDTF">2018-04-26T12:54:00Z</dcterms:modified>
</cp:coreProperties>
</file>